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B1" w:rsidRPr="006463B1" w:rsidRDefault="006463B1" w:rsidP="006463B1">
      <w:pPr>
        <w:widowControl w:val="0"/>
        <w:jc w:val="both"/>
        <w:rPr>
          <w:rFonts w:ascii="Century" w:eastAsia="ＭＳ 明朝" w:hAnsi="Century" w:cs="Times New Roman"/>
          <w:szCs w:val="24"/>
        </w:rPr>
      </w:pPr>
      <w:r w:rsidRPr="006463B1">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4708088" wp14:editId="1AFFDCE4">
                <wp:simplePos x="0" y="0"/>
                <wp:positionH relativeFrom="column">
                  <wp:posOffset>3921760</wp:posOffset>
                </wp:positionH>
                <wp:positionV relativeFrom="paragraph">
                  <wp:posOffset>280670</wp:posOffset>
                </wp:positionV>
                <wp:extent cx="18738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403985"/>
                        </a:xfrm>
                        <a:prstGeom prst="rect">
                          <a:avLst/>
                        </a:prstGeom>
                        <a:solidFill>
                          <a:srgbClr val="FFFFFF"/>
                        </a:solidFill>
                        <a:ln w="9525">
                          <a:noFill/>
                          <a:miter lim="800000"/>
                          <a:headEnd/>
                          <a:tailEnd/>
                        </a:ln>
                      </wps:spPr>
                      <wps:txbx>
                        <w:txbxContent>
                          <w:p w:rsidR="006463B1" w:rsidRPr="00F84F6B" w:rsidRDefault="006463B1" w:rsidP="006463B1">
                            <w:pPr>
                              <w:rPr>
                                <w:rFonts w:asciiTheme="majorEastAsia" w:eastAsiaTheme="majorEastAsia" w:hAnsiTheme="majorEastAsia"/>
                                <w:sz w:val="20"/>
                              </w:rPr>
                            </w:pPr>
                            <w:r>
                              <w:rPr>
                                <w:rFonts w:asciiTheme="majorEastAsia" w:eastAsiaTheme="majorEastAsia" w:hAnsiTheme="majorEastAsia" w:hint="eastAsia"/>
                                <w:sz w:val="20"/>
                              </w:rPr>
                              <w:t>6</w:t>
                            </w:r>
                            <w:r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5</w:t>
                            </w:r>
                            <w:r w:rsidRPr="00F84F6B">
                              <w:rPr>
                                <w:rFonts w:asciiTheme="majorEastAsia" w:eastAsiaTheme="majorEastAsia" w:hAnsiTheme="majorEastAsia" w:hint="eastAsia"/>
                                <w:sz w:val="20"/>
                              </w:rPr>
                              <w:t>号）</w:t>
                            </w:r>
                            <w:r>
                              <w:rPr>
                                <w:rFonts w:asciiTheme="majorEastAsia" w:eastAsiaTheme="majorEastAsia" w:hAnsiTheme="majorEastAsia" w:hint="eastAsia"/>
                                <w:sz w:val="20"/>
                              </w:rPr>
                              <w:t>2015/</w:t>
                            </w:r>
                            <w:r>
                              <w:rPr>
                                <w:rFonts w:asciiTheme="majorEastAsia" w:eastAsiaTheme="majorEastAsia" w:hAnsiTheme="majorEastAsia" w:hint="eastAsia"/>
                                <w:sz w:val="20"/>
                              </w:rPr>
                              <w:t>7</w:t>
                            </w:r>
                            <w:r>
                              <w:rPr>
                                <w:rFonts w:asciiTheme="majorEastAsia" w:eastAsiaTheme="majorEastAsia" w:hAnsiTheme="majorEastAsia" w:hint="eastAsia"/>
                                <w:sz w:val="20"/>
                              </w:rPr>
                              <w:t>/</w:t>
                            </w:r>
                            <w:r>
                              <w:rPr>
                                <w:rFonts w:asciiTheme="majorEastAsia" w:eastAsiaTheme="majorEastAsia" w:hAnsiTheme="majorEastAsia" w:hint="eastAsia"/>
                                <w:sz w:val="20"/>
                              </w:rPr>
                              <w:t>13</w:t>
                            </w:r>
                          </w:p>
                          <w:p w:rsidR="006463B1" w:rsidRDefault="006463B1" w:rsidP="006463B1">
                            <w:r w:rsidRPr="00F84F6B">
                              <w:rPr>
                                <w:rFonts w:asciiTheme="majorEastAsia" w:eastAsiaTheme="majorEastAsia" w:hAnsiTheme="majorEastAsia"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8.8pt;margin-top:22.1pt;width:147.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" stroked="f">
                <v:textbox style="mso-fit-shape-to-text:t">
                  <w:txbxContent>
                    <w:p w:rsidR="006463B1" w:rsidRPr="00F84F6B" w:rsidRDefault="006463B1" w:rsidP="006463B1">
                      <w:pPr>
                        <w:rPr>
                          <w:rFonts w:asciiTheme="majorEastAsia" w:eastAsiaTheme="majorEastAsia" w:hAnsiTheme="majorEastAsia"/>
                          <w:sz w:val="20"/>
                        </w:rPr>
                      </w:pPr>
                      <w:r>
                        <w:rPr>
                          <w:rFonts w:asciiTheme="majorEastAsia" w:eastAsiaTheme="majorEastAsia" w:hAnsiTheme="majorEastAsia" w:hint="eastAsia"/>
                          <w:sz w:val="20"/>
                        </w:rPr>
                        <w:t>6</w:t>
                      </w:r>
                      <w:r w:rsidRPr="00F84F6B">
                        <w:rPr>
                          <w:rFonts w:asciiTheme="majorEastAsia" w:eastAsiaTheme="majorEastAsia" w:hAnsiTheme="majorEastAsia" w:hint="eastAsia"/>
                          <w:sz w:val="20"/>
                        </w:rPr>
                        <w:t>号（通冊10</w:t>
                      </w:r>
                      <w:r>
                        <w:rPr>
                          <w:rFonts w:asciiTheme="majorEastAsia" w:eastAsiaTheme="majorEastAsia" w:hAnsiTheme="majorEastAsia" w:hint="eastAsia"/>
                          <w:sz w:val="20"/>
                        </w:rPr>
                        <w:t>5</w:t>
                      </w:r>
                      <w:r w:rsidRPr="00F84F6B">
                        <w:rPr>
                          <w:rFonts w:asciiTheme="majorEastAsia" w:eastAsiaTheme="majorEastAsia" w:hAnsiTheme="majorEastAsia" w:hint="eastAsia"/>
                          <w:sz w:val="20"/>
                        </w:rPr>
                        <w:t>号）</w:t>
                      </w:r>
                      <w:r>
                        <w:rPr>
                          <w:rFonts w:asciiTheme="majorEastAsia" w:eastAsiaTheme="majorEastAsia" w:hAnsiTheme="majorEastAsia" w:hint="eastAsia"/>
                          <w:sz w:val="20"/>
                        </w:rPr>
                        <w:t>2015/</w:t>
                      </w:r>
                      <w:r>
                        <w:rPr>
                          <w:rFonts w:asciiTheme="majorEastAsia" w:eastAsiaTheme="majorEastAsia" w:hAnsiTheme="majorEastAsia" w:hint="eastAsia"/>
                          <w:sz w:val="20"/>
                        </w:rPr>
                        <w:t>7</w:t>
                      </w:r>
                      <w:r>
                        <w:rPr>
                          <w:rFonts w:asciiTheme="majorEastAsia" w:eastAsiaTheme="majorEastAsia" w:hAnsiTheme="majorEastAsia" w:hint="eastAsia"/>
                          <w:sz w:val="20"/>
                        </w:rPr>
                        <w:t>/</w:t>
                      </w:r>
                      <w:r>
                        <w:rPr>
                          <w:rFonts w:asciiTheme="majorEastAsia" w:eastAsiaTheme="majorEastAsia" w:hAnsiTheme="majorEastAsia" w:hint="eastAsia"/>
                          <w:sz w:val="20"/>
                        </w:rPr>
                        <w:t>13</w:t>
                      </w:r>
                    </w:p>
                    <w:p w:rsidR="006463B1" w:rsidRDefault="006463B1" w:rsidP="006463B1">
                      <w:r w:rsidRPr="00F84F6B">
                        <w:rPr>
                          <w:rFonts w:asciiTheme="majorEastAsia" w:eastAsiaTheme="majorEastAsia" w:hAnsiTheme="majorEastAsia" w:hint="eastAsia"/>
                          <w:sz w:val="20"/>
                        </w:rPr>
                        <w:t>発行：関西農業史研究会</w:t>
                      </w:r>
                    </w:p>
                  </w:txbxContent>
                </v:textbox>
              </v:shape>
            </w:pict>
          </mc:Fallback>
        </mc:AlternateContent>
      </w:r>
      <w:r w:rsidRPr="006463B1">
        <w:rPr>
          <w:rFonts w:ascii="Century" w:eastAsia="ＭＳ 明朝" w:hAnsi="Century" w:cs="Times New Roman" w:hint="eastAsia"/>
          <w:noProof/>
          <w:szCs w:val="24"/>
        </w:rPr>
        <w:drawing>
          <wp:inline distT="0" distB="0" distL="0" distR="0" wp14:anchorId="64C9D77D" wp14:editId="2E5CCD3F">
            <wp:extent cx="3882090" cy="733425"/>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n-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2041" cy="742862"/>
                    </a:xfrm>
                    <a:prstGeom prst="rect">
                      <a:avLst/>
                    </a:prstGeom>
                  </pic:spPr>
                </pic:pic>
              </a:graphicData>
            </a:graphic>
          </wp:inline>
        </w:drawing>
      </w:r>
      <w:r w:rsidRPr="006463B1">
        <w:rPr>
          <w:rFonts w:ascii="Century" w:eastAsia="ＭＳ 明朝" w:hAnsi="Century" w:cs="Times New Roman" w:hint="eastAsia"/>
          <w:szCs w:val="24"/>
        </w:rPr>
        <w:t xml:space="preserve">　</w:t>
      </w:r>
    </w:p>
    <w:p w:rsidR="006463B1" w:rsidRPr="006463B1" w:rsidRDefault="006463B1" w:rsidP="006463B1">
      <w:pPr>
        <w:widowControl w:val="0"/>
        <w:jc w:val="both"/>
        <w:rPr>
          <w:rFonts w:ascii="Century" w:eastAsia="ＭＳ 明朝" w:hAnsi="Century" w:cs="Times New Roman"/>
          <w:szCs w:val="24"/>
        </w:rPr>
      </w:pPr>
    </w:p>
    <w:p w:rsidR="006463B1" w:rsidRPr="006463B1" w:rsidRDefault="006463B1" w:rsidP="006463B1">
      <w:pPr>
        <w:widowControl w:val="0"/>
        <w:jc w:val="both"/>
        <w:rPr>
          <w:rFonts w:ascii="Century" w:eastAsia="ＭＳ 明朝" w:hAnsi="Century" w:cs="Times New Roman"/>
          <w:szCs w:val="24"/>
        </w:rPr>
      </w:pPr>
      <w:r w:rsidRPr="006463B1">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393AC6E0" wp14:editId="1EEC42D0">
                <wp:simplePos x="0" y="0"/>
                <wp:positionH relativeFrom="column">
                  <wp:posOffset>-635</wp:posOffset>
                </wp:positionH>
                <wp:positionV relativeFrom="paragraph">
                  <wp:posOffset>33020</wp:posOffset>
                </wp:positionV>
                <wp:extent cx="3314700" cy="4413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3B1" w:rsidRPr="0063334D" w:rsidRDefault="006463B1" w:rsidP="006463B1">
                            <w:pPr>
                              <w:autoSpaceDE w:val="0"/>
                              <w:autoSpaceDN w:val="0"/>
                              <w:adjustRightInd w:val="0"/>
                              <w:spacing w:beforeLines="20" w:before="72"/>
                              <w:ind w:left="110" w:hangingChars="50" w:hanging="110"/>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Pr="003923E6">
                              <w:rPr>
                                <w:rFonts w:ascii="HG丸ｺﾞｼｯｸM-PRO" w:eastAsia="HG丸ｺﾞｼｯｸM-PRO" w:hAnsi="HG丸ｺﾞｼｯｸM-PRO" w:hint="eastAsia"/>
                                <w:sz w:val="20"/>
                              </w:rPr>
                              <w:t>（</w:t>
                            </w:r>
                            <w:r w:rsidR="0026323F">
                              <w:rPr>
                                <w:rFonts w:ascii="HG丸ｺﾞｼｯｸM-PRO" w:eastAsia="HG丸ｺﾞｼｯｸM-PRO" w:hAnsi="HG丸ｺﾞｼｯｸM-PRO" w:hint="eastAsia"/>
                                <w:sz w:val="20"/>
                              </w:rPr>
                              <w:t>報告レジュメ</w:t>
                            </w:r>
                            <w:r w:rsidRPr="003923E6">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5pt;margin-top:2.6pt;width:261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RM1wIAANE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" filled="f" stroked="f">
                <v:textbox>
                  <w:txbxContent>
                    <w:p w:rsidR="006463B1" w:rsidRPr="0063334D" w:rsidRDefault="006463B1" w:rsidP="006463B1">
                      <w:pPr>
                        <w:autoSpaceDE w:val="0"/>
                        <w:autoSpaceDN w:val="0"/>
                        <w:adjustRightInd w:val="0"/>
                        <w:spacing w:beforeLines="20" w:before="72"/>
                        <w:ind w:left="110" w:hangingChars="50" w:hanging="110"/>
                        <w:rPr>
                          <w:rFonts w:ascii="HG丸ｺﾞｼｯｸM-PRO" w:eastAsia="HG丸ｺﾞｼｯｸM-PRO" w:hAnsi="HG丸ｺﾞｼｯｸM-PRO"/>
                          <w:sz w:val="22"/>
                        </w:rPr>
                      </w:pPr>
                      <w:r w:rsidRPr="0063334D">
                        <w:rPr>
                          <w:rFonts w:ascii="HG丸ｺﾞｼｯｸM-PRO" w:eastAsia="HG丸ｺﾞｼｯｸM-PRO" w:hAnsi="HG丸ｺﾞｼｯｸM-PRO" w:hint="eastAsia"/>
                          <w:sz w:val="22"/>
                        </w:rPr>
                        <w:t>研究ノート</w:t>
                      </w:r>
                      <w:r w:rsidRPr="003923E6">
                        <w:rPr>
                          <w:rFonts w:ascii="HG丸ｺﾞｼｯｸM-PRO" w:eastAsia="HG丸ｺﾞｼｯｸM-PRO" w:hAnsi="HG丸ｺﾞｼｯｸM-PRO" w:hint="eastAsia"/>
                          <w:sz w:val="20"/>
                        </w:rPr>
                        <w:t>（</w:t>
                      </w:r>
                      <w:r w:rsidR="0026323F">
                        <w:rPr>
                          <w:rFonts w:ascii="HG丸ｺﾞｼｯｸM-PRO" w:eastAsia="HG丸ｺﾞｼｯｸM-PRO" w:hAnsi="HG丸ｺﾞｼｯｸM-PRO" w:hint="eastAsia"/>
                          <w:sz w:val="20"/>
                        </w:rPr>
                        <w:t>報告レジュメ</w:t>
                      </w:r>
                      <w:r w:rsidRPr="003923E6">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2"/>
                        </w:rPr>
                        <w:t xml:space="preserve">　</w:t>
                      </w:r>
                    </w:p>
                  </w:txbxContent>
                </v:textbox>
              </v:shape>
            </w:pict>
          </mc:Fallback>
        </mc:AlternateContent>
      </w:r>
      <w:r w:rsidRPr="006463B1">
        <w:rPr>
          <w:rFonts w:ascii="Century" w:eastAsia="ＭＳ 明朝" w:hAnsi="Century" w:cs="Times New Roman" w:hint="eastAsia"/>
          <w:noProof/>
          <w:szCs w:val="24"/>
        </w:rPr>
        <w:drawing>
          <wp:inline distT="0" distB="0" distL="0" distR="0" wp14:anchorId="68CBEB52" wp14:editId="720F86BF">
            <wp:extent cx="1914525" cy="266700"/>
            <wp:effectExtent l="0" t="0" r="9525" b="0"/>
            <wp:docPr id="5" name="図 5" descr="E:\Data Files (1)\16関西農史研\ポームページ\作業室\ti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Files (1)\16関西農史研\ポームページ\作業室\tibas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1876" cy="270510"/>
                    </a:xfrm>
                    <a:prstGeom prst="rect">
                      <a:avLst/>
                    </a:prstGeom>
                    <a:noFill/>
                    <a:ln>
                      <a:noFill/>
                    </a:ln>
                  </pic:spPr>
                </pic:pic>
              </a:graphicData>
            </a:graphic>
          </wp:inline>
        </w:drawing>
      </w:r>
      <w:bookmarkStart w:id="0" w:name="_GoBack"/>
      <w:bookmarkEnd w:id="0"/>
    </w:p>
    <w:p w:rsidR="006463B1" w:rsidRPr="006463B1" w:rsidRDefault="006463B1" w:rsidP="006463B1">
      <w:pPr>
        <w:widowControl w:val="0"/>
        <w:rPr>
          <w:rFonts w:asciiTheme="majorEastAsia" w:eastAsiaTheme="majorEastAsia" w:hAnsiTheme="majorEastAsia" w:cs="Times New Roman"/>
          <w:sz w:val="28"/>
          <w:szCs w:val="28"/>
        </w:rPr>
      </w:pPr>
      <w:r w:rsidRPr="006463B1">
        <w:rPr>
          <w:rFonts w:asciiTheme="majorEastAsia" w:eastAsiaTheme="majorEastAsia" w:hAnsiTheme="majorEastAsia" w:cs="Times New Roman" w:hint="eastAsia"/>
          <w:sz w:val="28"/>
          <w:szCs w:val="28"/>
        </w:rPr>
        <w:t>近世近代移行期の「家」結合体―福山義倉を事例に―</w:t>
      </w:r>
    </w:p>
    <w:p w:rsidR="006463B1" w:rsidRPr="006463B1" w:rsidRDefault="006463B1" w:rsidP="006463B1">
      <w:pPr>
        <w:widowControl w:val="0"/>
        <w:jc w:val="right"/>
        <w:rPr>
          <w:rFonts w:ascii="Century" w:eastAsia="ＭＳ 明朝" w:hAnsi="Century" w:cs="Times New Roman"/>
          <w:szCs w:val="21"/>
        </w:rPr>
      </w:pPr>
      <w:r w:rsidRPr="006463B1">
        <w:rPr>
          <w:rFonts w:asciiTheme="majorEastAsia" w:eastAsiaTheme="majorEastAsia" w:hAnsiTheme="majorEastAsia" w:cs="Times New Roman" w:hint="eastAsia"/>
          <w:sz w:val="28"/>
          <w:szCs w:val="28"/>
        </w:rPr>
        <w:t xml:space="preserve">　　　　　　　　　　　</w:t>
      </w:r>
      <w:r w:rsidRPr="006463B1">
        <w:rPr>
          <w:rFonts w:ascii="Century" w:eastAsia="ＭＳ 明朝" w:hAnsi="Century" w:cs="Times New Roman" w:hint="eastAsia"/>
          <w:sz w:val="28"/>
          <w:szCs w:val="28"/>
        </w:rPr>
        <w:t xml:space="preserve">        </w:t>
      </w:r>
      <w:r w:rsidRPr="006463B1">
        <w:rPr>
          <w:rFonts w:ascii="Century" w:eastAsia="ＭＳ 明朝" w:hAnsi="Century" w:cs="Times New Roman" w:hint="eastAsia"/>
          <w:sz w:val="18"/>
          <w:szCs w:val="18"/>
        </w:rPr>
        <w:t>関西農業史研究会</w:t>
      </w:r>
      <w:r>
        <w:rPr>
          <w:rFonts w:ascii="Century" w:eastAsia="ＭＳ 明朝" w:hAnsi="Century" w:cs="Times New Roman" w:hint="eastAsia"/>
          <w:sz w:val="18"/>
          <w:szCs w:val="18"/>
        </w:rPr>
        <w:t>第</w:t>
      </w:r>
      <w:r w:rsidR="0026323F" w:rsidRPr="0026323F">
        <w:rPr>
          <w:rFonts w:asciiTheme="minorEastAsia" w:hAnsiTheme="minorEastAsia" w:cs="Times New Roman" w:hint="eastAsia"/>
          <w:sz w:val="18"/>
          <w:szCs w:val="18"/>
        </w:rPr>
        <w:t>341</w:t>
      </w:r>
      <w:r>
        <w:rPr>
          <w:rFonts w:ascii="Century" w:eastAsia="ＭＳ 明朝" w:hAnsi="Century" w:cs="Times New Roman" w:hint="eastAsia"/>
          <w:sz w:val="18"/>
          <w:szCs w:val="18"/>
        </w:rPr>
        <w:t>回例会</w:t>
      </w:r>
      <w:r w:rsidRPr="006463B1">
        <w:rPr>
          <w:rFonts w:asciiTheme="minorEastAsia" w:hAnsiTheme="minorEastAsia" w:cs="Times New Roman" w:hint="eastAsia"/>
          <w:sz w:val="18"/>
          <w:szCs w:val="18"/>
        </w:rPr>
        <w:t>(2015年7月11日)</w:t>
      </w:r>
      <w:r w:rsidRPr="006463B1">
        <w:rPr>
          <w:rFonts w:ascii="Century" w:eastAsia="ＭＳ 明朝" w:hAnsi="Century" w:cs="Times New Roman" w:hint="eastAsia"/>
          <w:sz w:val="18"/>
          <w:szCs w:val="18"/>
        </w:rPr>
        <w:t xml:space="preserve">　於大阪経済大学</w:t>
      </w:r>
    </w:p>
    <w:p w:rsidR="00D50F84" w:rsidRDefault="00D50F84" w:rsidP="00D50F84">
      <w:pPr>
        <w:wordWrap w:val="0"/>
        <w:jc w:val="right"/>
        <w:rPr>
          <w:rFonts w:asciiTheme="majorEastAsia" w:eastAsiaTheme="majorEastAsia" w:hAnsiTheme="majorEastAsia" w:hint="eastAsia"/>
        </w:rPr>
      </w:pPr>
      <w:r>
        <w:rPr>
          <w:rFonts w:hint="eastAsia"/>
        </w:rPr>
        <w:t>平下義記（広島大学文書館）</w:t>
      </w:r>
    </w:p>
    <w:p w:rsidR="00D50F84" w:rsidRDefault="00D50F84" w:rsidP="006B09ED">
      <w:pPr>
        <w:wordWrap w:val="0"/>
        <w:rPr>
          <w:rFonts w:asciiTheme="majorEastAsia" w:eastAsiaTheme="majorEastAsia" w:hAnsiTheme="majorEastAsia" w:hint="eastAsia"/>
        </w:rPr>
      </w:pPr>
    </w:p>
    <w:p w:rsidR="000834A0" w:rsidRPr="00F61A92" w:rsidRDefault="000834A0" w:rsidP="006B09ED">
      <w:pPr>
        <w:wordWrap w:val="0"/>
        <w:rPr>
          <w:rFonts w:asciiTheme="majorEastAsia" w:eastAsiaTheme="majorEastAsia" w:hAnsiTheme="majorEastAsia"/>
        </w:rPr>
      </w:pPr>
      <w:r w:rsidRPr="00F61A92">
        <w:rPr>
          <w:rFonts w:asciiTheme="majorEastAsia" w:eastAsiaTheme="majorEastAsia" w:hAnsiTheme="majorEastAsia" w:hint="eastAsia"/>
        </w:rPr>
        <w:t>はじめに</w:t>
      </w:r>
      <w:r w:rsidR="003C20BB">
        <w:rPr>
          <w:rFonts w:asciiTheme="majorEastAsia" w:eastAsiaTheme="majorEastAsia" w:hAnsiTheme="majorEastAsia" w:hint="eastAsia"/>
        </w:rPr>
        <w:t>―本報告の位置付け</w:t>
      </w:r>
    </w:p>
    <w:p w:rsidR="0023039D" w:rsidRDefault="008F7213" w:rsidP="006B09ED">
      <w:pPr>
        <w:wordWrap w:val="0"/>
      </w:pPr>
      <w:r w:rsidRPr="001F59E6">
        <w:rPr>
          <w:rFonts w:asciiTheme="majorEastAsia" w:eastAsiaTheme="majorEastAsia" w:hAnsiTheme="majorEastAsia" w:hint="eastAsia"/>
        </w:rPr>
        <w:t>研究史</w:t>
      </w:r>
      <w:r>
        <w:rPr>
          <w:rFonts w:hint="eastAsia"/>
        </w:rPr>
        <w:tab/>
      </w:r>
      <w:r w:rsidR="00421EC1">
        <w:rPr>
          <w:rFonts w:hint="eastAsia"/>
        </w:rPr>
        <w:t xml:space="preserve">　　</w:t>
      </w:r>
      <w:r w:rsidR="0023039D">
        <w:t>近世後期の地域社会、「家」を単位とする社会的結合体が広く成立／郡中議</w:t>
      </w:r>
      <w:r w:rsidR="0023039D" w:rsidRPr="00D50F84">
        <w:t>定</w:t>
      </w:r>
      <w:r w:rsidR="001F59E6" w:rsidRPr="00D50F84">
        <w:rPr>
          <w:rStyle w:val="a9"/>
        </w:rPr>
        <w:endnoteReference w:id="1"/>
      </w:r>
      <w:r w:rsidR="0023039D" w:rsidRPr="00D50F84">
        <w:t>、義倉社倉</w:t>
      </w:r>
      <w:r w:rsidR="001F59E6">
        <w:rPr>
          <w:rStyle w:val="a9"/>
        </w:rPr>
        <w:endnoteReference w:id="2"/>
      </w:r>
      <w:r>
        <w:t>。</w:t>
      </w:r>
    </w:p>
    <w:p w:rsidR="007B3410" w:rsidRDefault="008F7213" w:rsidP="006B09ED">
      <w:pPr>
        <w:wordWrap w:val="0"/>
      </w:pPr>
      <w:r>
        <w:rPr>
          <w:rFonts w:hint="eastAsia"/>
        </w:rPr>
        <w:tab/>
      </w:r>
      <w:r w:rsidR="00421EC1">
        <w:rPr>
          <w:rFonts w:hint="eastAsia"/>
        </w:rPr>
        <w:t xml:space="preserve">　　</w:t>
      </w:r>
      <w:r w:rsidR="0023039D">
        <w:t>一村レベルでは対応不能な政治経</w:t>
      </w:r>
      <w:r>
        <w:t>済的課題</w:t>
      </w:r>
      <w:r w:rsidR="00E43D39">
        <w:t>を</w:t>
      </w:r>
      <w:r>
        <w:t>克服し、地域社会の持続的再生に貢献した。</w:t>
      </w:r>
    </w:p>
    <w:p w:rsidR="005C317A" w:rsidRDefault="008F7213" w:rsidP="006B09ED">
      <w:pPr>
        <w:wordWrap w:val="0"/>
      </w:pPr>
      <w:r w:rsidRPr="001F59E6">
        <w:rPr>
          <w:rFonts w:asciiTheme="majorEastAsia" w:eastAsiaTheme="majorEastAsia" w:hAnsiTheme="majorEastAsia" w:hint="eastAsia"/>
        </w:rPr>
        <w:t>問題の所在</w:t>
      </w:r>
      <w:r w:rsidR="00421EC1">
        <w:rPr>
          <w:rFonts w:hint="eastAsia"/>
        </w:rPr>
        <w:t xml:space="preserve">　</w:t>
      </w:r>
      <w:r>
        <w:rPr>
          <w:rFonts w:hint="eastAsia"/>
        </w:rPr>
        <w:t>移行期</w:t>
      </w:r>
      <w:r w:rsidR="003C20BB">
        <w:rPr>
          <w:rFonts w:hint="eastAsia"/>
        </w:rPr>
        <w:t>の歴史的文</w:t>
      </w:r>
      <w:r w:rsidR="003C20BB" w:rsidRPr="00D50F84">
        <w:rPr>
          <w:rFonts w:hint="eastAsia"/>
        </w:rPr>
        <w:t>脈</w:t>
      </w:r>
      <w:r w:rsidR="001F59E6" w:rsidRPr="00D50F84">
        <w:rPr>
          <w:rStyle w:val="a9"/>
        </w:rPr>
        <w:endnoteReference w:id="3"/>
      </w:r>
      <w:r w:rsidRPr="00D50F84">
        <w:rPr>
          <w:rFonts w:hint="eastAsia"/>
        </w:rPr>
        <w:t>？　「家」が不特定多数</w:t>
      </w:r>
      <w:r>
        <w:rPr>
          <w:rFonts w:hint="eastAsia"/>
        </w:rPr>
        <w:t>→「家」結合体の存立＝地域社会の質的成長？</w:t>
      </w:r>
    </w:p>
    <w:p w:rsidR="001D143B" w:rsidRDefault="001D143B" w:rsidP="006B09ED">
      <w:pPr>
        <w:wordWrap w:val="0"/>
      </w:pPr>
      <w:r w:rsidRPr="001F59E6">
        <w:rPr>
          <w:rFonts w:asciiTheme="majorEastAsia" w:eastAsiaTheme="majorEastAsia" w:hAnsiTheme="majorEastAsia" w:hint="eastAsia"/>
        </w:rPr>
        <w:t>分析視角</w:t>
      </w:r>
      <w:r w:rsidR="00421EC1">
        <w:rPr>
          <w:rFonts w:hint="eastAsia"/>
        </w:rPr>
        <w:t xml:space="preserve">　　</w:t>
      </w:r>
      <w:r>
        <w:rPr>
          <w:rFonts w:hint="eastAsia"/>
        </w:rPr>
        <w:t>①権力と「家」結合体／その関係の機能</w:t>
      </w:r>
      <w:r w:rsidR="008F7213">
        <w:rPr>
          <w:rFonts w:hint="eastAsia"/>
        </w:rPr>
        <w:t>はどう評価すべきか</w:t>
      </w:r>
      <w:r>
        <w:rPr>
          <w:rFonts w:hint="eastAsia"/>
        </w:rPr>
        <w:t>？</w:t>
      </w:r>
      <w:r w:rsidR="008F7213">
        <w:rPr>
          <w:rFonts w:hint="eastAsia"/>
        </w:rPr>
        <w:t xml:space="preserve">　</w:t>
      </w:r>
      <w:r>
        <w:rPr>
          <w:rFonts w:hint="eastAsia"/>
        </w:rPr>
        <w:t>明治維新の変化？</w:t>
      </w:r>
    </w:p>
    <w:p w:rsidR="001D143B" w:rsidRDefault="008F7213" w:rsidP="006B09ED">
      <w:pPr>
        <w:wordWrap w:val="0"/>
      </w:pPr>
      <w:r>
        <w:rPr>
          <w:rFonts w:hint="eastAsia"/>
        </w:rPr>
        <w:tab/>
      </w:r>
      <w:r w:rsidR="00421EC1">
        <w:rPr>
          <w:rFonts w:hint="eastAsia"/>
        </w:rPr>
        <w:t xml:space="preserve">　　</w:t>
      </w:r>
      <w:r>
        <w:rPr>
          <w:rFonts w:hint="eastAsia"/>
        </w:rPr>
        <w:t>②担い手と「家」結合体／</w:t>
      </w:r>
      <w:r w:rsidR="001D143B">
        <w:rPr>
          <w:rFonts w:hint="eastAsia"/>
        </w:rPr>
        <w:t>「公益」</w:t>
      </w:r>
      <w:r>
        <w:rPr>
          <w:rFonts w:hint="eastAsia"/>
        </w:rPr>
        <w:t>と</w:t>
      </w:r>
      <w:r w:rsidR="001D143B">
        <w:rPr>
          <w:rFonts w:hint="eastAsia"/>
        </w:rPr>
        <w:t>「私益」の関係、時期的変化？</w:t>
      </w:r>
    </w:p>
    <w:p w:rsidR="00367240" w:rsidRDefault="008F7213" w:rsidP="006B09ED">
      <w:pPr>
        <w:tabs>
          <w:tab w:val="left" w:pos="1275"/>
        </w:tabs>
        <w:wordWrap w:val="0"/>
      </w:pPr>
      <w:r w:rsidRPr="001F59E6">
        <w:rPr>
          <w:rFonts w:asciiTheme="majorEastAsia" w:eastAsiaTheme="majorEastAsia" w:hAnsiTheme="majorEastAsia"/>
        </w:rPr>
        <w:t>研究対象</w:t>
      </w:r>
      <w:r>
        <w:rPr>
          <w:rFonts w:hint="eastAsia"/>
        </w:rPr>
        <w:tab/>
      </w:r>
      <w:r w:rsidR="0023039D">
        <w:rPr>
          <w:rFonts w:hint="eastAsia"/>
        </w:rPr>
        <w:t>福山義倉</w:t>
      </w:r>
      <w:r w:rsidR="003C20BB">
        <w:rPr>
          <w:rStyle w:val="a9"/>
        </w:rPr>
        <w:endnoteReference w:id="4"/>
      </w:r>
      <w:r w:rsidR="00421EC1">
        <w:rPr>
          <w:rFonts w:hint="eastAsia"/>
        </w:rPr>
        <w:t xml:space="preserve">　</w:t>
      </w:r>
      <w:r w:rsidR="00367240">
        <w:rPr>
          <w:rFonts w:hint="eastAsia"/>
        </w:rPr>
        <w:t>文化元年成立、福山藩の借財銀</w:t>
      </w:r>
      <w:r w:rsidR="00367240">
        <w:rPr>
          <w:rFonts w:hint="eastAsia"/>
        </w:rPr>
        <w:t>300</w:t>
      </w:r>
      <w:r w:rsidR="00367240">
        <w:rPr>
          <w:rFonts w:hint="eastAsia"/>
        </w:rPr>
        <w:t>貫目を地域の豪農商と大坂資本が立替、代わりに</w:t>
      </w:r>
    </w:p>
    <w:p w:rsidR="00367240" w:rsidRDefault="00367240" w:rsidP="006B09ED">
      <w:pPr>
        <w:tabs>
          <w:tab w:val="left" w:pos="1275"/>
        </w:tabs>
        <w:wordWrap w:val="0"/>
      </w:pPr>
      <w:r>
        <w:rPr>
          <w:rFonts w:hint="eastAsia"/>
        </w:rPr>
        <w:t xml:space="preserve">　　　　　　年</w:t>
      </w:r>
      <w:r>
        <w:rPr>
          <w:rFonts w:hint="eastAsia"/>
        </w:rPr>
        <w:t>45</w:t>
      </w:r>
      <w:r>
        <w:rPr>
          <w:rFonts w:hint="eastAsia"/>
        </w:rPr>
        <w:t>貫目×</w:t>
      </w:r>
      <w:r>
        <w:rPr>
          <w:rFonts w:hint="eastAsia"/>
        </w:rPr>
        <w:t>15</w:t>
      </w:r>
      <w:r>
        <w:rPr>
          <w:rFonts w:hint="eastAsia"/>
        </w:rPr>
        <w:t>年＝</w:t>
      </w:r>
      <w:r>
        <w:rPr>
          <w:rFonts w:hint="eastAsia"/>
        </w:rPr>
        <w:t>675</w:t>
      </w:r>
      <w:r>
        <w:rPr>
          <w:rFonts w:hint="eastAsia"/>
        </w:rPr>
        <w:t>貫目を藩庫より蓄積して資本に。維新後は組織変革を繰り返し財団法人化。</w:t>
      </w:r>
    </w:p>
    <w:p w:rsidR="00367240" w:rsidRDefault="00367240" w:rsidP="006B09ED">
      <w:pPr>
        <w:tabs>
          <w:tab w:val="left" w:pos="1275"/>
        </w:tabs>
        <w:wordWrap w:val="0"/>
      </w:pPr>
      <w:r>
        <w:rPr>
          <w:rFonts w:hint="eastAsia"/>
        </w:rPr>
        <w:tab/>
      </w:r>
      <w:r>
        <w:rPr>
          <w:rFonts w:hint="eastAsia"/>
        </w:rPr>
        <w:t>貸金と地主経営を基軸に公益事業を展開。担い手は若干の出入りあるも近代に「七家」で固定。</w:t>
      </w:r>
    </w:p>
    <w:p w:rsidR="00F010D4" w:rsidRDefault="00367240" w:rsidP="006B09ED">
      <w:pPr>
        <w:tabs>
          <w:tab w:val="left" w:pos="1275"/>
        </w:tabs>
        <w:wordWrap w:val="0"/>
      </w:pPr>
      <w:r>
        <w:rPr>
          <w:rFonts w:hint="eastAsia"/>
        </w:rPr>
        <w:tab/>
      </w:r>
      <w:r w:rsidR="0023039D">
        <w:rPr>
          <w:rFonts w:hint="eastAsia"/>
        </w:rPr>
        <w:t>①</w:t>
      </w:r>
      <w:r w:rsidR="00F010D4">
        <w:rPr>
          <w:rFonts w:hint="eastAsia"/>
        </w:rPr>
        <w:t>維新前後を通じた実証が可能な希有な事例</w:t>
      </w:r>
      <w:r w:rsidR="00421EC1">
        <w:rPr>
          <w:rFonts w:hint="eastAsia"/>
        </w:rPr>
        <w:t xml:space="preserve">　</w:t>
      </w:r>
      <w:r w:rsidR="0023039D">
        <w:rPr>
          <w:rFonts w:hint="eastAsia"/>
        </w:rPr>
        <w:t>②</w:t>
      </w:r>
      <w:r w:rsidR="00F010D4">
        <w:rPr>
          <w:rFonts w:hint="eastAsia"/>
        </w:rPr>
        <w:t>担い手の「家」が少数、かつ固定的。</w:t>
      </w:r>
    </w:p>
    <w:p w:rsidR="008F7213" w:rsidRPr="00366C65" w:rsidRDefault="0023039D" w:rsidP="006B09ED">
      <w:pPr>
        <w:tabs>
          <w:tab w:val="left" w:pos="1275"/>
        </w:tabs>
        <w:wordWrap w:val="0"/>
        <w:rPr>
          <w:u w:val="thick"/>
        </w:rPr>
      </w:pPr>
      <w:r>
        <w:rPr>
          <w:rFonts w:hint="eastAsia"/>
        </w:rPr>
        <w:t>☆</w:t>
      </w:r>
      <w:r w:rsidR="00F010D4" w:rsidRPr="00366C65">
        <w:rPr>
          <w:rFonts w:hint="eastAsia"/>
          <w:u w:val="thick"/>
        </w:rPr>
        <w:t>研究史的課題を克服した展望を示すに最適の事例</w:t>
      </w:r>
      <w:r w:rsidR="008F7213" w:rsidRPr="00366C65">
        <w:rPr>
          <w:rFonts w:hint="eastAsia"/>
          <w:u w:val="thick"/>
        </w:rPr>
        <w:t>たる福山義倉を取り上げ、近世後期から明治中期までの</w:t>
      </w:r>
    </w:p>
    <w:p w:rsidR="001D143B" w:rsidRPr="00366C65" w:rsidRDefault="008F7213" w:rsidP="006B09ED">
      <w:pPr>
        <w:tabs>
          <w:tab w:val="left" w:pos="1275"/>
        </w:tabs>
        <w:wordWrap w:val="0"/>
        <w:rPr>
          <w:u w:val="thick"/>
        </w:rPr>
      </w:pPr>
      <w:r w:rsidRPr="00366C65">
        <w:rPr>
          <w:rFonts w:hint="eastAsia"/>
        </w:rPr>
        <w:t xml:space="preserve">　</w:t>
      </w:r>
      <w:r w:rsidRPr="00366C65">
        <w:rPr>
          <w:rFonts w:hint="eastAsia"/>
          <w:u w:val="thick"/>
        </w:rPr>
        <w:t>19</w:t>
      </w:r>
      <w:r w:rsidRPr="00366C65">
        <w:rPr>
          <w:rFonts w:hint="eastAsia"/>
          <w:u w:val="thick"/>
        </w:rPr>
        <w:t>世紀全般における、その質的変容、特に担い手の「私益」の変化が生じた背景を実証的</w:t>
      </w:r>
      <w:r w:rsidR="0087683C" w:rsidRPr="00366C65">
        <w:rPr>
          <w:rFonts w:hint="eastAsia"/>
          <w:u w:val="thick"/>
        </w:rPr>
        <w:t>に</w:t>
      </w:r>
      <w:r w:rsidRPr="00366C65">
        <w:rPr>
          <w:rFonts w:hint="eastAsia"/>
          <w:u w:val="thick"/>
        </w:rPr>
        <w:t>解明！</w:t>
      </w:r>
    </w:p>
    <w:p w:rsidR="007B3410" w:rsidRPr="004B3D76" w:rsidRDefault="004B3D76" w:rsidP="006463B1">
      <w:pPr>
        <w:wordWrap w:val="0"/>
        <w:spacing w:afterLines="50" w:after="180"/>
        <w:rPr>
          <w:u w:val="thick"/>
        </w:rPr>
      </w:pPr>
      <w:r>
        <w:t xml:space="preserve">　</w:t>
      </w:r>
      <w:r w:rsidRPr="004B3D76">
        <w:rPr>
          <w:u w:val="thick"/>
        </w:rPr>
        <w:t>近世地域社会論と近代名望家論を架橋する試み、そのための基礎的作業を進める点に研究史的意義がある！</w:t>
      </w:r>
    </w:p>
    <w:p w:rsidR="000834A0" w:rsidRPr="00F61A92" w:rsidRDefault="000834A0" w:rsidP="006B09ED">
      <w:pPr>
        <w:wordWrap w:val="0"/>
        <w:rPr>
          <w:rFonts w:asciiTheme="majorEastAsia" w:eastAsiaTheme="majorEastAsia" w:hAnsiTheme="majorEastAsia"/>
        </w:rPr>
      </w:pPr>
      <w:r w:rsidRPr="00F61A92">
        <w:rPr>
          <w:rFonts w:asciiTheme="majorEastAsia" w:eastAsiaTheme="majorEastAsia" w:hAnsiTheme="majorEastAsia" w:hint="eastAsia"/>
        </w:rPr>
        <w:t>Ⅰ</w:t>
      </w:r>
      <w:r w:rsidR="007B3410" w:rsidRPr="00F61A92">
        <w:rPr>
          <w:rFonts w:asciiTheme="majorEastAsia" w:eastAsiaTheme="majorEastAsia" w:hAnsiTheme="majorEastAsia" w:hint="eastAsia"/>
        </w:rPr>
        <w:t xml:space="preserve">　権力と「家」結合体</w:t>
      </w:r>
    </w:p>
    <w:p w:rsidR="007B3410" w:rsidRPr="00F61A92" w:rsidRDefault="007B3410" w:rsidP="006B09ED">
      <w:pPr>
        <w:wordWrap w:val="0"/>
        <w:rPr>
          <w:rFonts w:asciiTheme="majorEastAsia" w:eastAsiaTheme="majorEastAsia" w:hAnsiTheme="majorEastAsia"/>
        </w:rPr>
      </w:pPr>
      <w:r w:rsidRPr="00F61A92">
        <w:rPr>
          <w:rFonts w:asciiTheme="majorEastAsia" w:eastAsiaTheme="majorEastAsia" w:hAnsiTheme="majorEastAsia" w:hint="eastAsia"/>
        </w:rPr>
        <w:t>ⅰ　近世における権力と「家」結合体</w:t>
      </w:r>
    </w:p>
    <w:p w:rsidR="00F61A92" w:rsidRDefault="00367240" w:rsidP="006B09ED">
      <w:pPr>
        <w:wordWrap w:val="0"/>
      </w:pPr>
      <w:r>
        <w:rPr>
          <w:rFonts w:hint="eastAsia"/>
        </w:rPr>
        <w:t>・近世の運営計画、藩庫支出</w:t>
      </w:r>
      <w:r w:rsidRPr="00D50F84">
        <w:rPr>
          <w:rFonts w:asciiTheme="minorEastAsia" w:hAnsiTheme="minorEastAsia" w:hint="eastAsia"/>
        </w:rPr>
        <w:t>は</w:t>
      </w:r>
      <w:r w:rsidR="00D50F84" w:rsidRPr="00D50F84">
        <w:rPr>
          <w:rFonts w:asciiTheme="minorEastAsia" w:hAnsiTheme="minorEastAsia" w:hint="eastAsia"/>
        </w:rPr>
        <w:t>15</w:t>
      </w:r>
      <w:r w:rsidR="00D50F84">
        <w:rPr>
          <w:rFonts w:hint="eastAsia"/>
        </w:rPr>
        <w:t>年</w:t>
      </w:r>
      <w:r>
        <w:rPr>
          <w:rFonts w:hint="eastAsia"/>
        </w:rPr>
        <w:t>限、再生産のために貸金業と地主経営を位置付ける。</w:t>
      </w:r>
      <w:r w:rsidR="00421EC1">
        <w:rPr>
          <w:rFonts w:hint="eastAsia"/>
        </w:rPr>
        <w:t xml:space="preserve">　</w:t>
      </w:r>
      <w:r w:rsidR="00356C23">
        <w:rPr>
          <w:rFonts w:hint="eastAsia"/>
        </w:rPr>
        <w:tab/>
      </w:r>
      <w:r w:rsidR="00D50F84">
        <w:rPr>
          <w:rFonts w:hint="eastAsia"/>
        </w:rPr>
        <w:t xml:space="preserve">　　</w:t>
      </w:r>
      <w:r w:rsidR="00421EC1" w:rsidRPr="00E43D39">
        <w:rPr>
          <w:rFonts w:ascii="ＭＳ ゴシック" w:eastAsia="ＭＳ ゴシック" w:hAnsi="ＭＳ ゴシック" w:hint="eastAsia"/>
        </w:rPr>
        <w:t>史料１</w:t>
      </w:r>
    </w:p>
    <w:p w:rsidR="001D143B" w:rsidRDefault="001D143B" w:rsidP="006B09ED">
      <w:pPr>
        <w:wordWrap w:val="0"/>
      </w:pPr>
      <w:r>
        <w:rPr>
          <w:rFonts w:hint="eastAsia"/>
        </w:rPr>
        <w:t>・膳左衛門</w:t>
      </w:r>
      <w:r w:rsidR="00356C23">
        <w:rPr>
          <w:rFonts w:hint="eastAsia"/>
        </w:rPr>
        <w:t>の出奔と村役人の「不埒」、村役人は監督から担保回収まで責任、藩は債権保護。</w:t>
      </w:r>
      <w:r w:rsidR="00356C23">
        <w:rPr>
          <w:rFonts w:hint="eastAsia"/>
        </w:rPr>
        <w:tab/>
      </w:r>
      <w:r w:rsidR="00D50F84">
        <w:rPr>
          <w:rFonts w:hint="eastAsia"/>
        </w:rPr>
        <w:t xml:space="preserve">　　</w:t>
      </w:r>
      <w:r w:rsidR="00421EC1" w:rsidRPr="00E43D39">
        <w:rPr>
          <w:rFonts w:ascii="ＭＳ ゴシック" w:eastAsia="ＭＳ ゴシック" w:hAnsi="ＭＳ ゴシック" w:hint="eastAsia"/>
        </w:rPr>
        <w:t>史料２</w:t>
      </w:r>
    </w:p>
    <w:p w:rsidR="00356C23" w:rsidRDefault="001D143B" w:rsidP="006B09ED">
      <w:pPr>
        <w:wordWrap w:val="0"/>
      </w:pPr>
      <w:r>
        <w:rPr>
          <w:rFonts w:hint="eastAsia"/>
        </w:rPr>
        <w:t>・</w:t>
      </w:r>
      <w:r w:rsidR="00356C23">
        <w:rPr>
          <w:rFonts w:hint="eastAsia"/>
        </w:rPr>
        <w:t>藩への貸付金は義倉資産の最大</w:t>
      </w:r>
      <w:r w:rsidR="00356C23">
        <w:rPr>
          <w:rFonts w:hint="eastAsia"/>
        </w:rPr>
        <w:t>9</w:t>
      </w:r>
      <w:r w:rsidR="00356C23">
        <w:rPr>
          <w:rFonts w:hint="eastAsia"/>
        </w:rPr>
        <w:t>割、返済繰延や債務不履行による経営的リスクは高かった</w:t>
      </w:r>
      <w:r w:rsidR="00356C23">
        <w:rPr>
          <w:rStyle w:val="a9"/>
        </w:rPr>
        <w:endnoteReference w:id="5"/>
      </w:r>
      <w:r w:rsidR="00356C23">
        <w:rPr>
          <w:rFonts w:hint="eastAsia"/>
        </w:rPr>
        <w:t>。</w:t>
      </w:r>
    </w:p>
    <w:p w:rsidR="00F61A92" w:rsidRDefault="00356C23" w:rsidP="006B09ED">
      <w:pPr>
        <w:wordWrap w:val="0"/>
      </w:pPr>
      <w:r>
        <w:rPr>
          <w:rFonts w:hint="eastAsia"/>
        </w:rPr>
        <w:t>・</w:t>
      </w:r>
      <w:r w:rsidR="0087683C">
        <w:rPr>
          <w:rFonts w:hint="eastAsia"/>
        </w:rPr>
        <w:t>事業支出の削減計画</w:t>
      </w:r>
      <w:r>
        <w:rPr>
          <w:rFonts w:hint="eastAsia"/>
        </w:rPr>
        <w:t xml:space="preserve">、経営安定化のために事業支出削減を申請も、藩士救済のカットは却下。　</w:t>
      </w:r>
      <w:r w:rsidR="00D50F84">
        <w:rPr>
          <w:rFonts w:hint="eastAsia"/>
        </w:rPr>
        <w:t xml:space="preserve">　　</w:t>
      </w:r>
      <w:r w:rsidR="0087683C" w:rsidRPr="00E43D39">
        <w:rPr>
          <w:rFonts w:ascii="ＭＳ ゴシック" w:eastAsia="ＭＳ ゴシック" w:hAnsi="ＭＳ ゴシック" w:hint="eastAsia"/>
        </w:rPr>
        <w:t>史料３</w:t>
      </w:r>
    </w:p>
    <w:p w:rsidR="0087683C" w:rsidRDefault="0087683C" w:rsidP="006B09ED">
      <w:pPr>
        <w:wordWrap w:val="0"/>
      </w:pPr>
      <w:r>
        <w:rPr>
          <w:rFonts w:hint="eastAsia"/>
        </w:rPr>
        <w:t>・藩財政から義倉勘定への補填</w:t>
      </w:r>
      <w:r w:rsidR="00356C23">
        <w:rPr>
          <w:rFonts w:hint="eastAsia"/>
        </w:rPr>
        <w:t xml:space="preserve">、債務繰延の間、義倉資産が一定額を下回ったとき藩庫補填。　</w:t>
      </w:r>
      <w:r>
        <w:rPr>
          <w:rFonts w:hint="eastAsia"/>
        </w:rPr>
        <w:t xml:space="preserve">　</w:t>
      </w:r>
      <w:r w:rsidR="00D50F84">
        <w:rPr>
          <w:rFonts w:hint="eastAsia"/>
        </w:rPr>
        <w:t xml:space="preserve">　　</w:t>
      </w:r>
      <w:r w:rsidRPr="00E43D39">
        <w:rPr>
          <w:rFonts w:ascii="ＭＳ ゴシック" w:eastAsia="ＭＳ ゴシック" w:hAnsi="ＭＳ ゴシック" w:hint="eastAsia"/>
        </w:rPr>
        <w:t>史料４</w:t>
      </w:r>
    </w:p>
    <w:p w:rsidR="0087683C" w:rsidRDefault="00356C23" w:rsidP="006B09ED">
      <w:pPr>
        <w:wordWrap w:val="0"/>
      </w:pPr>
      <w:r>
        <w:rPr>
          <w:rFonts w:hint="eastAsia"/>
        </w:rPr>
        <w:t>・</w:t>
      </w:r>
      <w:r w:rsidR="00D15B14">
        <w:rPr>
          <w:rFonts w:hint="eastAsia"/>
        </w:rPr>
        <w:t>義倉小作地は</w:t>
      </w:r>
      <w:r>
        <w:rPr>
          <w:rFonts w:hint="eastAsia"/>
        </w:rPr>
        <w:t>各村の庄屋（＝「村役人」）が管理。小作米換金も。米価変動リスク</w:t>
      </w:r>
      <w:r w:rsidR="00D15B14">
        <w:rPr>
          <w:rFonts w:hint="eastAsia"/>
        </w:rPr>
        <w:t>／純益</w:t>
      </w:r>
      <w:r w:rsidR="00D15B14">
        <w:rPr>
          <w:rFonts w:hint="eastAsia"/>
        </w:rPr>
        <w:t>10</w:t>
      </w:r>
      <w:r w:rsidR="00D15B14">
        <w:rPr>
          <w:rFonts w:hint="eastAsia"/>
        </w:rPr>
        <w:t>％が手数料。</w:t>
      </w:r>
    </w:p>
    <w:p w:rsidR="0087683C" w:rsidRDefault="001F59E6" w:rsidP="006B09ED">
      <w:pPr>
        <w:wordWrap w:val="0"/>
      </w:pPr>
      <w:r>
        <w:rPr>
          <w:rFonts w:hint="eastAsia"/>
        </w:rPr>
        <w:t>・庄屋の義倉小作地管理拒否問題</w:t>
      </w:r>
      <w:r w:rsidR="00D15B14">
        <w:rPr>
          <w:rFonts w:hint="eastAsia"/>
        </w:rPr>
        <w:t>、藩「庄屋退役」命令も。福山藩の「村役人」は義倉に責任</w:t>
      </w:r>
      <w:r w:rsidR="0087683C">
        <w:rPr>
          <w:rFonts w:hint="eastAsia"/>
        </w:rPr>
        <w:t xml:space="preserve">　</w:t>
      </w:r>
      <w:r w:rsidR="00D15B14">
        <w:rPr>
          <w:rFonts w:hint="eastAsia"/>
        </w:rPr>
        <w:t xml:space="preserve">　</w:t>
      </w:r>
      <w:r w:rsidR="00D50F84">
        <w:rPr>
          <w:rFonts w:hint="eastAsia"/>
        </w:rPr>
        <w:t xml:space="preserve">　　</w:t>
      </w:r>
      <w:r w:rsidR="0087683C" w:rsidRPr="001F59E6">
        <w:rPr>
          <w:rFonts w:ascii="ＭＳ ゴシック" w:eastAsia="ＭＳ ゴシック" w:hAnsi="ＭＳ ゴシック" w:hint="eastAsia"/>
        </w:rPr>
        <w:t>史料</w:t>
      </w:r>
      <w:r w:rsidRPr="001F59E6">
        <w:rPr>
          <w:rFonts w:ascii="ＭＳ ゴシック" w:eastAsia="ＭＳ ゴシック" w:hAnsi="ＭＳ ゴシック" w:hint="eastAsia"/>
        </w:rPr>
        <w:t>５</w:t>
      </w:r>
    </w:p>
    <w:p w:rsidR="0087683C" w:rsidRDefault="001F59E6" w:rsidP="006B09ED">
      <w:pPr>
        <w:wordWrap w:val="0"/>
      </w:pPr>
      <w:r>
        <w:rPr>
          <w:rFonts w:hint="eastAsia"/>
        </w:rPr>
        <w:t>・小作米と藏米の共同販売について</w:t>
      </w:r>
      <w:r w:rsidR="00D15B14">
        <w:rPr>
          <w:rFonts w:hint="eastAsia"/>
        </w:rPr>
        <w:t xml:space="preserve">、米価変動リスクを緩和するため、年貢米と併せて換金　　</w:t>
      </w:r>
      <w:r>
        <w:rPr>
          <w:rFonts w:hint="eastAsia"/>
        </w:rPr>
        <w:t xml:space="preserve">　</w:t>
      </w:r>
      <w:r w:rsidR="00D50F84">
        <w:rPr>
          <w:rFonts w:hint="eastAsia"/>
        </w:rPr>
        <w:t xml:space="preserve">　　</w:t>
      </w:r>
      <w:r w:rsidRPr="001F59E6">
        <w:rPr>
          <w:rFonts w:asciiTheme="majorEastAsia" w:eastAsiaTheme="majorEastAsia" w:hAnsiTheme="majorEastAsia" w:hint="eastAsia"/>
        </w:rPr>
        <w:t>史料６</w:t>
      </w:r>
    </w:p>
    <w:p w:rsidR="007B3410" w:rsidRPr="00F61A92" w:rsidRDefault="007B3410" w:rsidP="006B09ED">
      <w:pPr>
        <w:wordWrap w:val="0"/>
        <w:rPr>
          <w:rFonts w:ascii="ＭＳ ゴシック" w:eastAsia="ＭＳ ゴシック" w:hAnsi="ＭＳ ゴシック"/>
        </w:rPr>
      </w:pPr>
      <w:r w:rsidRPr="00F61A92">
        <w:rPr>
          <w:rFonts w:ascii="ＭＳ ゴシック" w:eastAsia="ＭＳ ゴシック" w:hAnsi="ＭＳ ゴシック" w:hint="eastAsia"/>
        </w:rPr>
        <w:t>ⅱ　近代における権力と「家」結合体</w:t>
      </w:r>
    </w:p>
    <w:p w:rsidR="007B3410" w:rsidRPr="00E43D39" w:rsidRDefault="0087683C" w:rsidP="006B09ED">
      <w:pPr>
        <w:wordWrap w:val="0"/>
        <w:rPr>
          <w:rFonts w:asciiTheme="majorEastAsia" w:eastAsiaTheme="majorEastAsia" w:hAnsiTheme="majorEastAsia"/>
        </w:rPr>
      </w:pPr>
      <w:r>
        <w:t>・深津県への「保護」願</w:t>
      </w:r>
      <w:r w:rsidR="00D15B14">
        <w:t>、帳簿監査／債権保護／「村々役人中」の監督を期待</w:t>
      </w:r>
      <w:r w:rsidR="00E701D9">
        <w:t>、近世との違い？</w:t>
      </w:r>
      <w:r w:rsidR="00E701D9">
        <w:rPr>
          <w:rFonts w:hint="eastAsia"/>
        </w:rPr>
        <w:tab/>
      </w:r>
      <w:r w:rsidR="00D50F84">
        <w:rPr>
          <w:rFonts w:hint="eastAsia"/>
        </w:rPr>
        <w:t xml:space="preserve">　　</w:t>
      </w:r>
      <w:r w:rsidRPr="00E43D39">
        <w:rPr>
          <w:rFonts w:asciiTheme="majorEastAsia" w:eastAsiaTheme="majorEastAsia" w:hAnsiTheme="majorEastAsia"/>
        </w:rPr>
        <w:t>史料</w:t>
      </w:r>
      <w:r w:rsidR="001F59E6">
        <w:rPr>
          <w:rFonts w:asciiTheme="majorEastAsia" w:eastAsiaTheme="majorEastAsia" w:hAnsiTheme="majorEastAsia"/>
        </w:rPr>
        <w:t>７</w:t>
      </w:r>
    </w:p>
    <w:p w:rsidR="0087683C" w:rsidRDefault="0087683C" w:rsidP="006B09ED">
      <w:pPr>
        <w:wordWrap w:val="0"/>
      </w:pPr>
      <w:r>
        <w:t>・小田県の「保護」布告拒否</w:t>
      </w:r>
      <w:r w:rsidR="00D15B14">
        <w:t>、</w:t>
      </w:r>
      <w:r w:rsidR="00E701D9">
        <w:t>「村々役人共」の取締を願うも却下。「保護」に法的根拠はない。</w:t>
      </w:r>
      <w:r>
        <w:t xml:space="preserve">　</w:t>
      </w:r>
      <w:r w:rsidR="00D50F84">
        <w:rPr>
          <w:rFonts w:hint="eastAsia"/>
        </w:rPr>
        <w:t xml:space="preserve">　　</w:t>
      </w:r>
      <w:r w:rsidRPr="00E43D39">
        <w:rPr>
          <w:rFonts w:asciiTheme="majorEastAsia" w:eastAsiaTheme="majorEastAsia" w:hAnsiTheme="majorEastAsia"/>
        </w:rPr>
        <w:t>史料</w:t>
      </w:r>
      <w:r w:rsidR="001F59E6">
        <w:rPr>
          <w:rFonts w:asciiTheme="majorEastAsia" w:eastAsiaTheme="majorEastAsia" w:hAnsiTheme="majorEastAsia"/>
        </w:rPr>
        <w:t>８</w:t>
      </w:r>
    </w:p>
    <w:p w:rsidR="00D15B14" w:rsidRPr="00E701D9" w:rsidRDefault="00E701D9" w:rsidP="006B09ED">
      <w:pPr>
        <w:wordWrap w:val="0"/>
      </w:pPr>
      <w:r>
        <w:rPr>
          <w:rFonts w:hint="eastAsia"/>
        </w:rPr>
        <w:t>・廃藩置県後、借用証文の表現に変化。村役人は連帯保証人か外れるも、債務不履行時の督促義務</w:t>
      </w:r>
      <w:r w:rsidRPr="00D50F84">
        <w:rPr>
          <w:rFonts w:hint="eastAsia"/>
        </w:rPr>
        <w:t>あり</w:t>
      </w:r>
      <w:r w:rsidRPr="00D50F84">
        <w:rPr>
          <w:rStyle w:val="a9"/>
        </w:rPr>
        <w:endnoteReference w:id="6"/>
      </w:r>
      <w:r w:rsidRPr="00D50F84">
        <w:rPr>
          <w:rFonts w:hint="eastAsia"/>
        </w:rPr>
        <w:t>。</w:t>
      </w:r>
    </w:p>
    <w:p w:rsidR="00421EC1" w:rsidRDefault="0087683C" w:rsidP="006B09ED">
      <w:pPr>
        <w:wordWrap w:val="0"/>
      </w:pPr>
      <w:r>
        <w:rPr>
          <w:rFonts w:hint="eastAsia"/>
        </w:rPr>
        <w:t>・</w:t>
      </w:r>
      <w:r w:rsidR="00E701D9">
        <w:rPr>
          <w:rFonts w:hint="eastAsia"/>
        </w:rPr>
        <w:t>明治初年の運用規則、戸長の手数料は純益</w:t>
      </w:r>
      <w:r w:rsidR="00E701D9">
        <w:rPr>
          <w:rFonts w:hint="eastAsia"/>
        </w:rPr>
        <w:t>8</w:t>
      </w:r>
      <w:r w:rsidR="00E701D9">
        <w:rPr>
          <w:rFonts w:hint="eastAsia"/>
        </w:rPr>
        <w:t>％に低下／小作料徴収換金は義倉の仕事に。</w:t>
      </w:r>
      <w:r>
        <w:rPr>
          <w:rFonts w:hint="eastAsia"/>
        </w:rPr>
        <w:t xml:space="preserve">　</w:t>
      </w:r>
      <w:r w:rsidR="00E701D9">
        <w:rPr>
          <w:rFonts w:hint="eastAsia"/>
        </w:rPr>
        <w:tab/>
      </w:r>
      <w:r w:rsidR="00D50F84">
        <w:rPr>
          <w:rFonts w:hint="eastAsia"/>
        </w:rPr>
        <w:t xml:space="preserve">　　</w:t>
      </w:r>
      <w:r w:rsidRPr="00E43D39">
        <w:rPr>
          <w:rFonts w:asciiTheme="majorEastAsia" w:eastAsiaTheme="majorEastAsia" w:hAnsiTheme="majorEastAsia" w:hint="eastAsia"/>
        </w:rPr>
        <w:t>史料</w:t>
      </w:r>
      <w:r w:rsidR="001F59E6">
        <w:rPr>
          <w:rFonts w:asciiTheme="majorEastAsia" w:eastAsiaTheme="majorEastAsia" w:hAnsiTheme="majorEastAsia" w:hint="eastAsia"/>
        </w:rPr>
        <w:t>９</w:t>
      </w:r>
    </w:p>
    <w:p w:rsidR="0087683C" w:rsidRDefault="0087683C" w:rsidP="006B09ED">
      <w:pPr>
        <w:wordWrap w:val="0"/>
      </w:pPr>
      <w:r>
        <w:rPr>
          <w:rFonts w:hint="eastAsia"/>
        </w:rPr>
        <w:t>・</w:t>
      </w:r>
      <w:r w:rsidR="00E701D9">
        <w:rPr>
          <w:rFonts w:hint="eastAsia"/>
        </w:rPr>
        <w:t>義倉小作地の作配人を「戸長」に限定せず、小作地は戸長職務と分離、戸長は後者を優先</w:t>
      </w:r>
      <w:r w:rsidR="00E701D9">
        <w:rPr>
          <w:rFonts w:hint="eastAsia"/>
        </w:rPr>
        <w:tab/>
      </w:r>
      <w:r w:rsidR="00D50F84">
        <w:rPr>
          <w:rFonts w:hint="eastAsia"/>
        </w:rPr>
        <w:t xml:space="preserve">　　</w:t>
      </w:r>
      <w:r w:rsidR="001F59E6">
        <w:rPr>
          <w:rFonts w:asciiTheme="majorEastAsia" w:eastAsiaTheme="majorEastAsia" w:hAnsiTheme="majorEastAsia" w:hint="eastAsia"/>
        </w:rPr>
        <w:t>史料</w:t>
      </w:r>
      <w:r w:rsidR="00D50F84">
        <w:rPr>
          <w:rFonts w:asciiTheme="majorEastAsia" w:eastAsiaTheme="majorEastAsia" w:hAnsiTheme="majorEastAsia" w:hint="eastAsia"/>
        </w:rPr>
        <w:t>10</w:t>
      </w:r>
    </w:p>
    <w:p w:rsidR="00E701D9" w:rsidRDefault="00E701D9" w:rsidP="006B09ED">
      <w:pPr>
        <w:wordWrap w:val="0"/>
      </w:pPr>
      <w:r>
        <w:rPr>
          <w:rFonts w:hint="eastAsia"/>
        </w:rPr>
        <w:lastRenderedPageBreak/>
        <w:t>・明治</w:t>
      </w:r>
      <w:r>
        <w:rPr>
          <w:rFonts w:hint="eastAsia"/>
        </w:rPr>
        <w:t>10</w:t>
      </w:r>
      <w:r>
        <w:rPr>
          <w:rFonts w:hint="eastAsia"/>
        </w:rPr>
        <w:t>年の広島県編入後、「保護」されず／近世からの変化は</w:t>
      </w:r>
      <w:r w:rsidR="00D03E03">
        <w:rPr>
          <w:rFonts w:hint="eastAsia"/>
        </w:rPr>
        <w:t>、福山藩の</w:t>
      </w:r>
      <w:r>
        <w:rPr>
          <w:rFonts w:hint="eastAsia"/>
        </w:rPr>
        <w:t>「保護」</w:t>
      </w:r>
      <w:r w:rsidR="00D03E03">
        <w:rPr>
          <w:rFonts w:hint="eastAsia"/>
        </w:rPr>
        <w:t>から離れたとこで発生。</w:t>
      </w:r>
    </w:p>
    <w:p w:rsidR="00163B24" w:rsidRDefault="0087683C" w:rsidP="006463B1">
      <w:pPr>
        <w:wordWrap w:val="0"/>
        <w:spacing w:afterLines="50" w:after="180"/>
        <w:rPr>
          <w:rFonts w:asciiTheme="majorEastAsia" w:eastAsiaTheme="majorEastAsia" w:hAnsiTheme="majorEastAsia"/>
        </w:rPr>
      </w:pPr>
      <w:r>
        <w:rPr>
          <w:rFonts w:hint="eastAsia"/>
        </w:rPr>
        <w:t>・</w:t>
      </w:r>
      <w:r w:rsidR="00D03E03">
        <w:rPr>
          <w:rFonts w:hint="eastAsia"/>
        </w:rPr>
        <w:t>明治中期の運用規則、「県庁ノ保護監督」は義倉を法人とすること、経営バックアップではない</w:t>
      </w:r>
      <w:r w:rsidR="00D50F84">
        <w:rPr>
          <w:rFonts w:hint="eastAsia"/>
        </w:rPr>
        <w:t>。</w:t>
      </w:r>
      <w:r w:rsidR="00D50F84">
        <w:rPr>
          <w:rFonts w:hint="eastAsia"/>
        </w:rPr>
        <w:t xml:space="preserve"> </w:t>
      </w:r>
      <w:r w:rsidR="00D50F84">
        <w:rPr>
          <w:rFonts w:hint="eastAsia"/>
        </w:rPr>
        <w:t xml:space="preserve">　</w:t>
      </w:r>
      <w:r w:rsidRPr="00E43D39">
        <w:rPr>
          <w:rFonts w:asciiTheme="majorEastAsia" w:eastAsiaTheme="majorEastAsia" w:hAnsiTheme="majorEastAsia" w:hint="eastAsia"/>
        </w:rPr>
        <w:t>史料</w:t>
      </w:r>
      <w:r w:rsidR="00D50F84">
        <w:rPr>
          <w:rFonts w:asciiTheme="majorEastAsia" w:eastAsiaTheme="majorEastAsia" w:hAnsiTheme="majorEastAsia" w:hint="eastAsia"/>
        </w:rPr>
        <w:t>11</w:t>
      </w:r>
    </w:p>
    <w:p w:rsidR="00D15B14" w:rsidRDefault="006B09ED" w:rsidP="006463B1">
      <w:pPr>
        <w:wordWrap w:val="0"/>
        <w:spacing w:afterLines="50" w:after="180"/>
        <w:rPr>
          <w:rFonts w:asciiTheme="minorEastAsia" w:hAnsiTheme="minorEastAsia"/>
        </w:rPr>
      </w:pPr>
      <w:r w:rsidRPr="006B09ED">
        <w:rPr>
          <w:rFonts w:asciiTheme="minorEastAsia" w:hAnsiTheme="minorEastAsia" w:hint="eastAsia"/>
        </w:rPr>
        <w:t>☆</w:t>
      </w:r>
      <w:r>
        <w:rPr>
          <w:rFonts w:asciiTheme="minorEastAsia" w:hAnsiTheme="minorEastAsia" w:hint="eastAsia"/>
        </w:rPr>
        <w:t>権力と義倉の関係をまとめる。近世において、福山藩との関係は、債権保護や小作地管理の面で</w:t>
      </w:r>
      <w:r w:rsidR="00366C65">
        <w:rPr>
          <w:rFonts w:asciiTheme="minorEastAsia" w:hAnsiTheme="minorEastAsia" w:hint="eastAsia"/>
        </w:rPr>
        <w:t>積極的</w:t>
      </w:r>
      <w:r>
        <w:rPr>
          <w:rFonts w:asciiTheme="minorEastAsia" w:hAnsiTheme="minorEastAsia" w:hint="eastAsia"/>
        </w:rPr>
        <w:t>意味を</w:t>
      </w:r>
      <w:r w:rsidR="00366C65">
        <w:rPr>
          <w:rFonts w:asciiTheme="minorEastAsia" w:hAnsiTheme="minorEastAsia" w:hint="eastAsia"/>
        </w:rPr>
        <w:t xml:space="preserve">　</w:t>
      </w:r>
      <w:r>
        <w:rPr>
          <w:rFonts w:asciiTheme="minorEastAsia" w:hAnsiTheme="minorEastAsia" w:hint="eastAsia"/>
        </w:rPr>
        <w:t>持っていた</w:t>
      </w:r>
      <w:r w:rsidR="00366C65">
        <w:rPr>
          <w:rFonts w:asciiTheme="minorEastAsia" w:hAnsiTheme="minorEastAsia" w:hint="eastAsia"/>
        </w:rPr>
        <w:t>。近代では、廃藩置県後も「保護」を受けたが、経営面における「村役人共」の関わり方は大きく　変化していった。経営的バックアップを権力から受けられなくなった点が、近代の意義である。</w:t>
      </w:r>
    </w:p>
    <w:p w:rsidR="000834A0" w:rsidRPr="00F61A92" w:rsidRDefault="000834A0" w:rsidP="006B09ED">
      <w:pPr>
        <w:wordWrap w:val="0"/>
        <w:rPr>
          <w:rFonts w:ascii="ＭＳ ゴシック" w:eastAsia="ＭＳ ゴシック" w:hAnsi="ＭＳ ゴシック"/>
        </w:rPr>
      </w:pPr>
      <w:r w:rsidRPr="00F61A92">
        <w:rPr>
          <w:rFonts w:ascii="ＭＳ ゴシック" w:eastAsia="ＭＳ ゴシック" w:hAnsi="ＭＳ ゴシック" w:hint="eastAsia"/>
        </w:rPr>
        <w:t>Ⅱ</w:t>
      </w:r>
      <w:r w:rsidR="007B3410" w:rsidRPr="00F61A92">
        <w:rPr>
          <w:rFonts w:ascii="ＭＳ ゴシック" w:eastAsia="ＭＳ ゴシック" w:hAnsi="ＭＳ ゴシック" w:hint="eastAsia"/>
        </w:rPr>
        <w:t xml:space="preserve">　担い手と「家」結合体</w:t>
      </w:r>
    </w:p>
    <w:p w:rsidR="007B3410" w:rsidRPr="00F61A92" w:rsidRDefault="007B3410" w:rsidP="006B09ED">
      <w:pPr>
        <w:wordWrap w:val="0"/>
        <w:rPr>
          <w:rFonts w:ascii="ＭＳ ゴシック" w:eastAsia="ＭＳ ゴシック" w:hAnsi="ＭＳ ゴシック"/>
        </w:rPr>
      </w:pPr>
      <w:r w:rsidRPr="00F61A92">
        <w:rPr>
          <w:rFonts w:ascii="ＭＳ ゴシック" w:eastAsia="ＭＳ ゴシック" w:hAnsi="ＭＳ ゴシック" w:hint="eastAsia"/>
        </w:rPr>
        <w:t>ⅰ　近世における担い手と「家」結合体</w:t>
      </w:r>
    </w:p>
    <w:p w:rsidR="00F61A92" w:rsidRDefault="00B23147" w:rsidP="006B09ED">
      <w:pPr>
        <w:wordWrap w:val="0"/>
      </w:pPr>
      <w:r>
        <w:t>・初期出資は銀</w:t>
      </w:r>
      <w:r w:rsidRPr="00D50F84">
        <w:rPr>
          <w:rFonts w:asciiTheme="minorEastAsia" w:hAnsiTheme="minorEastAsia"/>
        </w:rPr>
        <w:t>300貫。</w:t>
      </w:r>
      <w:r w:rsidR="00EB05E7" w:rsidRPr="00D50F84">
        <w:rPr>
          <w:rFonts w:asciiTheme="minorEastAsia" w:hAnsiTheme="minorEastAsia"/>
        </w:rPr>
        <w:t>担い手は</w:t>
      </w:r>
      <w:r w:rsidRPr="00D50F84">
        <w:rPr>
          <w:rFonts w:asciiTheme="minorEastAsia" w:hAnsiTheme="minorEastAsia"/>
        </w:rPr>
        <w:t>米</w:t>
      </w:r>
      <w:r w:rsidR="00EB05E7" w:rsidRPr="00D50F84">
        <w:rPr>
          <w:rFonts w:asciiTheme="minorEastAsia" w:hAnsiTheme="minorEastAsia"/>
        </w:rPr>
        <w:t>100石と銀5貫</w:t>
      </w:r>
      <w:r w:rsidR="00EB05E7">
        <w:t>目の定額を、出資比率に応じて受領。</w:t>
      </w:r>
      <w:r w:rsidR="00EB05E7">
        <w:rPr>
          <w:rFonts w:hint="eastAsia"/>
        </w:rPr>
        <w:tab/>
      </w:r>
      <w:r w:rsidR="00D50F84">
        <w:rPr>
          <w:rFonts w:hint="eastAsia"/>
        </w:rPr>
        <w:t xml:space="preserve">　　</w:t>
      </w:r>
      <w:r w:rsidRPr="00E43D39">
        <w:rPr>
          <w:rFonts w:asciiTheme="majorEastAsia" w:eastAsiaTheme="majorEastAsia" w:hAnsiTheme="majorEastAsia"/>
        </w:rPr>
        <w:t>参照</w:t>
      </w:r>
      <w:r w:rsidR="00D15B14">
        <w:rPr>
          <w:rFonts w:asciiTheme="majorEastAsia" w:eastAsiaTheme="majorEastAsia" w:hAnsiTheme="majorEastAsia"/>
        </w:rPr>
        <w:t>表</w:t>
      </w:r>
    </w:p>
    <w:p w:rsidR="00EB05E7" w:rsidRDefault="00B23147" w:rsidP="006B09ED">
      <w:pPr>
        <w:wordWrap w:val="0"/>
      </w:pPr>
      <w:r>
        <w:rPr>
          <w:rFonts w:hint="eastAsia"/>
        </w:rPr>
        <w:t>・</w:t>
      </w:r>
      <w:r w:rsidR="00CA3B89">
        <w:rPr>
          <w:rFonts w:hint="eastAsia"/>
        </w:rPr>
        <w:t>文化</w:t>
      </w:r>
      <w:r w:rsidR="00CA3B89">
        <w:rPr>
          <w:rFonts w:hint="eastAsia"/>
        </w:rPr>
        <w:t>15</w:t>
      </w:r>
      <w:r>
        <w:rPr>
          <w:rFonts w:hint="eastAsia"/>
        </w:rPr>
        <w:t>年、五軒屋</w:t>
      </w:r>
      <w:r w:rsidR="00EB05E7">
        <w:rPr>
          <w:rFonts w:hint="eastAsia"/>
        </w:rPr>
        <w:t>は</w:t>
      </w:r>
      <w:r w:rsidRPr="009C5334">
        <w:rPr>
          <w:rFonts w:asciiTheme="minorEastAsia" w:hAnsiTheme="minorEastAsia" w:hint="eastAsia"/>
        </w:rPr>
        <w:t>100貫</w:t>
      </w:r>
      <w:r>
        <w:rPr>
          <w:rFonts w:hint="eastAsia"/>
        </w:rPr>
        <w:t>を藩から</w:t>
      </w:r>
      <w:r w:rsidR="00EB05E7">
        <w:rPr>
          <w:rFonts w:hint="eastAsia"/>
        </w:rPr>
        <w:t>受領し、</w:t>
      </w:r>
      <w:r>
        <w:rPr>
          <w:rFonts w:hint="eastAsia"/>
        </w:rPr>
        <w:t>出資</w:t>
      </w:r>
      <w:r w:rsidRPr="00D50F84">
        <w:rPr>
          <w:rFonts w:hint="eastAsia"/>
        </w:rPr>
        <w:t>解消</w:t>
      </w:r>
      <w:r w:rsidR="00EB05E7" w:rsidRPr="00D50F84">
        <w:rPr>
          <w:rStyle w:val="a9"/>
        </w:rPr>
        <w:endnoteReference w:id="7"/>
      </w:r>
      <w:r w:rsidRPr="00D50F84">
        <w:rPr>
          <w:rFonts w:hint="eastAsia"/>
        </w:rPr>
        <w:t>。</w:t>
      </w:r>
      <w:r w:rsidR="00163B24" w:rsidRPr="00D50F84">
        <w:rPr>
          <w:rFonts w:hint="eastAsia"/>
        </w:rPr>
        <w:t>実</w:t>
      </w:r>
      <w:r w:rsidR="00163B24">
        <w:rPr>
          <w:rFonts w:hint="eastAsia"/>
        </w:rPr>
        <w:t>は他の担い手が負担。</w:t>
      </w:r>
      <w:r w:rsidR="00E701D9">
        <w:rPr>
          <w:rFonts w:hint="eastAsia"/>
        </w:rPr>
        <w:tab/>
      </w:r>
      <w:r w:rsidR="00163B24">
        <w:rPr>
          <w:rFonts w:hint="eastAsia"/>
        </w:rPr>
        <w:tab/>
      </w:r>
      <w:r w:rsidR="00D50F84">
        <w:rPr>
          <w:rFonts w:hint="eastAsia"/>
        </w:rPr>
        <w:t xml:space="preserve">　　</w:t>
      </w:r>
      <w:r w:rsidR="00EB05E7" w:rsidRPr="00163B24">
        <w:rPr>
          <w:rFonts w:asciiTheme="majorEastAsia" w:eastAsiaTheme="majorEastAsia" w:hAnsiTheme="majorEastAsia" w:hint="eastAsia"/>
        </w:rPr>
        <w:t>史料</w:t>
      </w:r>
      <w:r w:rsidR="00D50F84">
        <w:rPr>
          <w:rFonts w:asciiTheme="majorEastAsia" w:eastAsiaTheme="majorEastAsia" w:hAnsiTheme="majorEastAsia" w:hint="eastAsia"/>
        </w:rPr>
        <w:t>12</w:t>
      </w:r>
    </w:p>
    <w:p w:rsidR="00163B24" w:rsidRDefault="00EB05E7" w:rsidP="006B09ED">
      <w:pPr>
        <w:wordWrap w:val="0"/>
      </w:pPr>
      <w:r>
        <w:rPr>
          <w:rFonts w:hint="eastAsia"/>
        </w:rPr>
        <w:t xml:space="preserve">　</w:t>
      </w:r>
      <w:r w:rsidR="00163B24">
        <w:rPr>
          <w:rFonts w:hint="eastAsia"/>
        </w:rPr>
        <w:t>出資総額は銀</w:t>
      </w:r>
      <w:r w:rsidR="00163B24" w:rsidRPr="009C5334">
        <w:rPr>
          <w:rFonts w:asciiTheme="minorEastAsia" w:hAnsiTheme="minorEastAsia" w:hint="eastAsia"/>
        </w:rPr>
        <w:t>250貫目に減少するも、担い手が義倉から得る米金総額（米100石・銀5貫</w:t>
      </w:r>
      <w:r w:rsidR="00163B24">
        <w:rPr>
          <w:rFonts w:hint="eastAsia"/>
        </w:rPr>
        <w:t>目）は不変。</w:t>
      </w:r>
    </w:p>
    <w:p w:rsidR="00B23147" w:rsidRDefault="00163B24" w:rsidP="006B09ED">
      <w:pPr>
        <w:wordWrap w:val="0"/>
      </w:pPr>
      <w:r>
        <w:rPr>
          <w:rFonts w:hint="eastAsia"/>
        </w:rPr>
        <w:t xml:space="preserve">　</w:t>
      </w:r>
      <w:r w:rsidR="00B23147">
        <w:rPr>
          <w:rFonts w:hint="eastAsia"/>
        </w:rPr>
        <w:t>担い手の意思に</w:t>
      </w:r>
      <w:r w:rsidR="00EB05E7">
        <w:rPr>
          <w:rFonts w:hint="eastAsia"/>
        </w:rPr>
        <w:t>よる</w:t>
      </w:r>
      <w:r w:rsidR="00B23147">
        <w:rPr>
          <w:rFonts w:hint="eastAsia"/>
        </w:rPr>
        <w:t>出入は不可能／定額米金は「利益分配」</w:t>
      </w:r>
      <w:r w:rsidR="00EB05E7">
        <w:rPr>
          <w:rFonts w:hint="eastAsia"/>
        </w:rPr>
        <w:t>ではなく出資により正当化された</w:t>
      </w:r>
      <w:r w:rsidR="00B23147">
        <w:rPr>
          <w:rFonts w:hint="eastAsia"/>
        </w:rPr>
        <w:t>褒賞。</w:t>
      </w:r>
    </w:p>
    <w:p w:rsidR="00B23147" w:rsidRDefault="00694072" w:rsidP="006B09ED">
      <w:pPr>
        <w:wordWrap w:val="0"/>
      </w:pPr>
      <w:r>
        <w:rPr>
          <w:rFonts w:hint="eastAsia"/>
        </w:rPr>
        <w:t>・</w:t>
      </w:r>
      <w:r w:rsidR="00EB05E7">
        <w:rPr>
          <w:rFonts w:hint="eastAsia"/>
        </w:rPr>
        <w:t>（Ａ）</w:t>
      </w:r>
      <w:r>
        <w:rPr>
          <w:rFonts w:hint="eastAsia"/>
        </w:rPr>
        <w:t>河相家</w:t>
      </w:r>
      <w:r w:rsidR="00B23147">
        <w:rPr>
          <w:rFonts w:hint="eastAsia"/>
        </w:rPr>
        <w:t xml:space="preserve">の家政再建に見る義倉と担い手の関係　</w:t>
      </w:r>
      <w:r w:rsidR="000B6666">
        <w:rPr>
          <w:rFonts w:hint="eastAsia"/>
        </w:rPr>
        <w:tab/>
      </w:r>
      <w:r w:rsidR="000B6666">
        <w:rPr>
          <w:rFonts w:hint="eastAsia"/>
        </w:rPr>
        <w:tab/>
      </w:r>
      <w:r w:rsidR="000B6666">
        <w:rPr>
          <w:rFonts w:hint="eastAsia"/>
        </w:rPr>
        <w:tab/>
      </w:r>
      <w:r w:rsidR="000B6666">
        <w:rPr>
          <w:rFonts w:hint="eastAsia"/>
        </w:rPr>
        <w:tab/>
      </w:r>
      <w:r w:rsidR="001F59E6">
        <w:rPr>
          <w:rFonts w:hint="eastAsia"/>
        </w:rPr>
        <w:t xml:space="preserve">　　</w:t>
      </w:r>
      <w:r w:rsidR="00D50F84">
        <w:rPr>
          <w:rFonts w:hint="eastAsia"/>
        </w:rPr>
        <w:t xml:space="preserve">　　</w:t>
      </w:r>
      <w:r w:rsidR="001F59E6">
        <w:rPr>
          <w:rFonts w:asciiTheme="majorEastAsia" w:eastAsiaTheme="majorEastAsia" w:hAnsiTheme="majorEastAsia" w:hint="eastAsia"/>
        </w:rPr>
        <w:t>史料</w:t>
      </w:r>
      <w:r w:rsidR="00D50F84">
        <w:rPr>
          <w:rFonts w:asciiTheme="majorEastAsia" w:eastAsiaTheme="majorEastAsia" w:hAnsiTheme="majorEastAsia" w:hint="eastAsia"/>
        </w:rPr>
        <w:t>13・14</w:t>
      </w:r>
    </w:p>
    <w:p w:rsidR="00EB05E7" w:rsidRPr="00D50F84" w:rsidRDefault="00EB05E7" w:rsidP="006B09ED">
      <w:pPr>
        <w:wordWrap w:val="0"/>
        <w:rPr>
          <w:rFonts w:asciiTheme="minorEastAsia" w:hAnsiTheme="minorEastAsia"/>
        </w:rPr>
      </w:pPr>
      <w:r>
        <w:rPr>
          <w:rFonts w:hint="eastAsia"/>
        </w:rPr>
        <w:t xml:space="preserve">　</w:t>
      </w:r>
      <w:r w:rsidR="00152A5F">
        <w:rPr>
          <w:rFonts w:hint="eastAsia"/>
        </w:rPr>
        <w:t>嘉永</w:t>
      </w:r>
      <w:r w:rsidR="00152A5F" w:rsidRPr="00D50F84">
        <w:rPr>
          <w:rFonts w:asciiTheme="minorEastAsia" w:hAnsiTheme="minorEastAsia" w:hint="eastAsia"/>
        </w:rPr>
        <w:t>4年（1851）、</w:t>
      </w:r>
      <w:r w:rsidRPr="00D50F84">
        <w:rPr>
          <w:rFonts w:asciiTheme="minorEastAsia" w:hAnsiTheme="minorEastAsia" w:hint="eastAsia"/>
        </w:rPr>
        <w:t>義倉</w:t>
      </w:r>
      <w:r w:rsidR="00152A5F" w:rsidRPr="00D50F84">
        <w:rPr>
          <w:rFonts w:asciiTheme="minorEastAsia" w:hAnsiTheme="minorEastAsia" w:hint="eastAsia"/>
        </w:rPr>
        <w:t>から河相家に</w:t>
      </w:r>
      <w:r w:rsidRPr="00D50F84">
        <w:rPr>
          <w:rFonts w:asciiTheme="minorEastAsia" w:hAnsiTheme="minorEastAsia" w:hint="eastAsia"/>
        </w:rPr>
        <w:t>銀7貫×20年支給、義倉</w:t>
      </w:r>
      <w:r w:rsidR="00152A5F" w:rsidRPr="00D50F84">
        <w:rPr>
          <w:rFonts w:asciiTheme="minorEastAsia" w:hAnsiTheme="minorEastAsia" w:hint="eastAsia"/>
        </w:rPr>
        <w:t>は</w:t>
      </w:r>
      <w:r w:rsidRPr="00D50F84">
        <w:rPr>
          <w:rFonts w:asciiTheme="minorEastAsia" w:hAnsiTheme="minorEastAsia" w:hint="eastAsia"/>
        </w:rPr>
        <w:t>藩融資を受け</w:t>
      </w:r>
      <w:r w:rsidR="00152A5F" w:rsidRPr="00D50F84">
        <w:rPr>
          <w:rFonts w:asciiTheme="minorEastAsia" w:hAnsiTheme="minorEastAsia" w:hint="eastAsia"/>
        </w:rPr>
        <w:t>河相家の</w:t>
      </w:r>
      <w:r w:rsidRPr="00D50F84">
        <w:rPr>
          <w:rFonts w:asciiTheme="minorEastAsia" w:hAnsiTheme="minorEastAsia" w:hint="eastAsia"/>
        </w:rPr>
        <w:t>「公借」返済</w:t>
      </w:r>
      <w:r w:rsidR="00152A5F" w:rsidRPr="00D50F84">
        <w:rPr>
          <w:rFonts w:asciiTheme="minorEastAsia" w:hAnsiTheme="minorEastAsia" w:hint="eastAsia"/>
        </w:rPr>
        <w:t>資金に</w:t>
      </w:r>
      <w:r w:rsidRPr="00D50F84">
        <w:rPr>
          <w:rFonts w:asciiTheme="minorEastAsia" w:hAnsiTheme="minorEastAsia" w:hint="eastAsia"/>
        </w:rPr>
        <w:t>。</w:t>
      </w:r>
    </w:p>
    <w:p w:rsidR="00EB05E7" w:rsidRDefault="00EB05E7" w:rsidP="006B09ED">
      <w:pPr>
        <w:wordWrap w:val="0"/>
      </w:pPr>
      <w:r w:rsidRPr="00D50F84">
        <w:rPr>
          <w:rFonts w:asciiTheme="minorEastAsia" w:hAnsiTheme="minorEastAsia" w:hint="eastAsia"/>
        </w:rPr>
        <w:t xml:space="preserve">　</w:t>
      </w:r>
      <w:r w:rsidR="00152A5F" w:rsidRPr="00D50F84">
        <w:rPr>
          <w:rFonts w:asciiTheme="minorEastAsia" w:hAnsiTheme="minorEastAsia" w:hint="eastAsia"/>
        </w:rPr>
        <w:t>安政5年（1858）、藩は河相家</w:t>
      </w:r>
      <w:r w:rsidR="00152A5F">
        <w:rPr>
          <w:rFonts w:hint="eastAsia"/>
        </w:rPr>
        <w:t>の「公借」を「私借」に振り替させた上で、「闕所」（家産没収）</w:t>
      </w:r>
      <w:r w:rsidR="00152A5F" w:rsidRPr="00D50F84">
        <w:rPr>
          <w:rFonts w:hint="eastAsia"/>
        </w:rPr>
        <w:t>を命じる</w:t>
      </w:r>
      <w:r w:rsidR="00D15B14" w:rsidRPr="00D50F84">
        <w:rPr>
          <w:rStyle w:val="a9"/>
        </w:rPr>
        <w:endnoteReference w:id="8"/>
      </w:r>
      <w:r w:rsidR="00152A5F">
        <w:rPr>
          <w:rFonts w:hint="eastAsia"/>
        </w:rPr>
        <w:t>。</w:t>
      </w:r>
    </w:p>
    <w:p w:rsidR="00152A5F" w:rsidRPr="009C5334" w:rsidRDefault="00152A5F" w:rsidP="006B09ED">
      <w:pPr>
        <w:wordWrap w:val="0"/>
        <w:rPr>
          <w:rFonts w:asciiTheme="minorEastAsia" w:hAnsiTheme="minorEastAsia"/>
        </w:rPr>
      </w:pPr>
      <w:r>
        <w:rPr>
          <w:rFonts w:hint="eastAsia"/>
        </w:rPr>
        <w:t xml:space="preserve">　明</w:t>
      </w:r>
      <w:r w:rsidRPr="009C5334">
        <w:rPr>
          <w:rFonts w:asciiTheme="minorEastAsia" w:hAnsiTheme="minorEastAsia" w:hint="eastAsia"/>
        </w:rPr>
        <w:t>治2年（1869）、河相家の「筋目相続仕」ために、義倉からの銀2.5貫×10年の追加支給を藩に申請。</w:t>
      </w:r>
    </w:p>
    <w:p w:rsidR="00152A5F" w:rsidRPr="009C5334" w:rsidRDefault="00694072" w:rsidP="006B09ED">
      <w:pPr>
        <w:wordWrap w:val="0"/>
        <w:rPr>
          <w:rFonts w:asciiTheme="minorEastAsia" w:hAnsiTheme="minorEastAsia"/>
        </w:rPr>
      </w:pPr>
      <w:r w:rsidRPr="009C5334">
        <w:rPr>
          <w:rFonts w:asciiTheme="minorEastAsia" w:hAnsiTheme="minorEastAsia" w:hint="eastAsia"/>
        </w:rPr>
        <w:t>・</w:t>
      </w:r>
      <w:r w:rsidR="00152A5F" w:rsidRPr="009C5334">
        <w:rPr>
          <w:rFonts w:asciiTheme="minorEastAsia" w:hAnsiTheme="minorEastAsia" w:hint="eastAsia"/>
        </w:rPr>
        <w:t>担い手の「家」永続を強く指向</w:t>
      </w:r>
      <w:r w:rsidR="000B6666" w:rsidRPr="009C5334">
        <w:rPr>
          <w:rFonts w:asciiTheme="minorEastAsia" w:hAnsiTheme="minorEastAsia" w:hint="eastAsia"/>
        </w:rPr>
        <w:t>／</w:t>
      </w:r>
      <w:r w:rsidR="00152A5F" w:rsidRPr="009C5334">
        <w:rPr>
          <w:rFonts w:asciiTheme="minorEastAsia" w:hAnsiTheme="minorEastAsia" w:hint="eastAsia"/>
        </w:rPr>
        <w:t>藩との関わりで正当化、他家も出資比率とは無関係に救済対象に</w:t>
      </w:r>
      <w:r w:rsidR="000B6666" w:rsidRPr="009C5334">
        <w:rPr>
          <w:rFonts w:asciiTheme="minorEastAsia" w:hAnsiTheme="minorEastAsia"/>
        </w:rPr>
        <w:endnoteReference w:id="9"/>
      </w:r>
      <w:r w:rsidR="00152A5F" w:rsidRPr="009C5334">
        <w:rPr>
          <w:rFonts w:asciiTheme="minorEastAsia" w:hAnsiTheme="minorEastAsia" w:hint="eastAsia"/>
        </w:rPr>
        <w:t>。</w:t>
      </w:r>
    </w:p>
    <w:p w:rsidR="00E43D39" w:rsidRDefault="00D15B14" w:rsidP="006B09ED">
      <w:pPr>
        <w:wordWrap w:val="0"/>
      </w:pPr>
      <w:r w:rsidRPr="009C5334">
        <w:rPr>
          <w:rFonts w:asciiTheme="minorEastAsia" w:hAnsiTheme="minorEastAsia" w:hint="eastAsia"/>
        </w:rPr>
        <w:t xml:space="preserve">　</w:t>
      </w:r>
      <w:r w:rsidR="00163B24" w:rsidRPr="009C5334">
        <w:rPr>
          <w:rFonts w:asciiTheme="minorEastAsia" w:hAnsiTheme="minorEastAsia" w:hint="eastAsia"/>
        </w:rPr>
        <w:t>「闕所」</w:t>
      </w:r>
      <w:r w:rsidR="00694072" w:rsidRPr="009C5334">
        <w:rPr>
          <w:rFonts w:asciiTheme="minorEastAsia" w:hAnsiTheme="minorEastAsia" w:hint="eastAsia"/>
        </w:rPr>
        <w:t>の前後で河相家</w:t>
      </w:r>
      <w:r w:rsidR="009B3AF0" w:rsidRPr="009C5334">
        <w:rPr>
          <w:rFonts w:asciiTheme="minorEastAsia" w:hAnsiTheme="minorEastAsia" w:hint="eastAsia"/>
        </w:rPr>
        <w:t>（Ａ）</w:t>
      </w:r>
      <w:r w:rsidR="00694072" w:rsidRPr="009C5334">
        <w:rPr>
          <w:rFonts w:asciiTheme="minorEastAsia" w:hAnsiTheme="minorEastAsia" w:hint="eastAsia"/>
        </w:rPr>
        <w:t>と義倉の関係は変わらず／</w:t>
      </w:r>
      <w:r w:rsidR="00B23147" w:rsidRPr="009C5334">
        <w:rPr>
          <w:rFonts w:asciiTheme="minorEastAsia" w:hAnsiTheme="minorEastAsia" w:hint="eastAsia"/>
        </w:rPr>
        <w:t>義倉資産は担い手の「</w:t>
      </w:r>
      <w:r w:rsidR="00B23147">
        <w:rPr>
          <w:rFonts w:hint="eastAsia"/>
        </w:rPr>
        <w:t>家産」</w:t>
      </w:r>
      <w:r w:rsidR="00694072">
        <w:rPr>
          <w:rFonts w:hint="eastAsia"/>
        </w:rPr>
        <w:t>ではなかった。</w:t>
      </w:r>
    </w:p>
    <w:p w:rsidR="007B3410" w:rsidRPr="00F61A92" w:rsidRDefault="007B3410" w:rsidP="006B09ED">
      <w:pPr>
        <w:wordWrap w:val="0"/>
        <w:rPr>
          <w:rFonts w:ascii="ＭＳ ゴシック" w:eastAsia="ＭＳ ゴシック" w:hAnsi="ＭＳ ゴシック"/>
        </w:rPr>
      </w:pPr>
      <w:r w:rsidRPr="00F61A92">
        <w:rPr>
          <w:rFonts w:ascii="ＭＳ ゴシック" w:eastAsia="ＭＳ ゴシック" w:hAnsi="ＭＳ ゴシック" w:hint="eastAsia"/>
        </w:rPr>
        <w:t>ⅱ　近代における担い手と「家」結合体</w:t>
      </w:r>
    </w:p>
    <w:p w:rsidR="00694072" w:rsidRDefault="00694072" w:rsidP="006B09ED">
      <w:pPr>
        <w:wordWrap w:val="0"/>
      </w:pPr>
      <w:r>
        <w:rPr>
          <w:rFonts w:hint="eastAsia"/>
        </w:rPr>
        <w:t>・明</w:t>
      </w:r>
      <w:r w:rsidRPr="009C5334">
        <w:rPr>
          <w:rFonts w:asciiTheme="minorEastAsia" w:hAnsiTheme="minorEastAsia" w:hint="eastAsia"/>
        </w:rPr>
        <w:t>治7年</w:t>
      </w:r>
      <w:r>
        <w:rPr>
          <w:rFonts w:hint="eastAsia"/>
        </w:rPr>
        <w:t>の「義倉規則」で「利益分配」が登場。「資本金」を基準に出資比率に応じた分配開始。</w:t>
      </w:r>
    </w:p>
    <w:p w:rsidR="00694072" w:rsidRPr="009C5334" w:rsidRDefault="00694072" w:rsidP="006B09ED">
      <w:pPr>
        <w:wordWrap w:val="0"/>
        <w:rPr>
          <w:rFonts w:asciiTheme="minorEastAsia" w:hAnsiTheme="minorEastAsia"/>
        </w:rPr>
      </w:pPr>
      <w:r>
        <w:rPr>
          <w:rFonts w:hint="eastAsia"/>
        </w:rPr>
        <w:t xml:space="preserve">　「有余金」（＝</w:t>
      </w:r>
      <w:r w:rsidRPr="009C5334">
        <w:rPr>
          <w:rFonts w:asciiTheme="minorEastAsia" w:hAnsiTheme="minorEastAsia" w:hint="eastAsia"/>
        </w:rPr>
        <w:t>純益）の2／3を「資本金」に、1／3を「一般公益ヲ興シ候事業」に宛てる。</w:t>
      </w:r>
    </w:p>
    <w:p w:rsidR="006B09ED" w:rsidRDefault="006B09ED" w:rsidP="006B09ED">
      <w:pPr>
        <w:wordWrap w:val="0"/>
      </w:pPr>
      <w:r w:rsidRPr="009C5334">
        <w:rPr>
          <w:rFonts w:asciiTheme="minorEastAsia" w:hAnsiTheme="minorEastAsia" w:hint="eastAsia"/>
        </w:rPr>
        <w:t xml:space="preserve">　「利益分配」は資本金から算出、事業費は「残余金」から支</w:t>
      </w:r>
      <w:r>
        <w:rPr>
          <w:rFonts w:hint="eastAsia"/>
        </w:rPr>
        <w:t>出。「私益」と「公益」に競合関係が発生。</w:t>
      </w:r>
    </w:p>
    <w:p w:rsidR="00694072" w:rsidRDefault="003C20BB" w:rsidP="006B09ED">
      <w:pPr>
        <w:wordWrap w:val="0"/>
      </w:pPr>
      <w:r>
        <w:rPr>
          <w:rFonts w:hint="eastAsia"/>
        </w:rPr>
        <w:t>・</w:t>
      </w:r>
      <w:r w:rsidR="00C84374">
        <w:rPr>
          <w:rFonts w:hint="eastAsia"/>
        </w:rPr>
        <w:t>明</w:t>
      </w:r>
      <w:r w:rsidR="00C84374" w:rsidRPr="009C5334">
        <w:rPr>
          <w:rFonts w:asciiTheme="minorEastAsia" w:hAnsiTheme="minorEastAsia" w:hint="eastAsia"/>
        </w:rPr>
        <w:t>治11</w:t>
      </w:r>
      <w:r w:rsidR="00C84374">
        <w:rPr>
          <w:rFonts w:hint="eastAsia"/>
        </w:rPr>
        <w:t>年、</w:t>
      </w:r>
      <w:r w:rsidR="00694072">
        <w:rPr>
          <w:rFonts w:hint="eastAsia"/>
        </w:rPr>
        <w:t>福井家（Ｅ）が義倉から離脱、その出資分「株式」を河相家（Ａ）が購入。</w:t>
      </w:r>
      <w:r w:rsidR="004B3D76">
        <w:rPr>
          <w:rFonts w:hint="eastAsia"/>
        </w:rPr>
        <w:tab/>
      </w:r>
      <w:r w:rsidR="004B3D76">
        <w:rPr>
          <w:rFonts w:hint="eastAsia"/>
        </w:rPr>
        <w:t xml:space="preserve">　</w:t>
      </w:r>
      <w:r w:rsidR="00D50F84">
        <w:rPr>
          <w:rFonts w:hint="eastAsia"/>
        </w:rPr>
        <w:t xml:space="preserve">　</w:t>
      </w:r>
      <w:r w:rsidR="001F59E6" w:rsidRPr="00D15B14">
        <w:rPr>
          <w:rFonts w:ascii="ＭＳ ゴシック" w:eastAsia="ＭＳ ゴシック" w:hAnsi="ＭＳ ゴシック" w:hint="eastAsia"/>
        </w:rPr>
        <w:t>史料</w:t>
      </w:r>
      <w:r w:rsidR="00D50F84">
        <w:rPr>
          <w:rFonts w:ascii="ＭＳ ゴシック" w:eastAsia="ＭＳ ゴシック" w:hAnsi="ＭＳ ゴシック" w:hint="eastAsia"/>
        </w:rPr>
        <w:t>15</w:t>
      </w:r>
    </w:p>
    <w:p w:rsidR="00694072" w:rsidRDefault="00D15B14" w:rsidP="006B09ED">
      <w:pPr>
        <w:wordWrap w:val="0"/>
      </w:pPr>
      <w:r>
        <w:rPr>
          <w:rFonts w:hint="eastAsia"/>
        </w:rPr>
        <w:t xml:space="preserve">　担い手の意思で「くっつけたり離したり」できるよう</w:t>
      </w:r>
      <w:r w:rsidR="00366C65">
        <w:rPr>
          <w:rFonts w:hint="eastAsia"/>
        </w:rPr>
        <w:t>なった。</w:t>
      </w:r>
      <w:r w:rsidR="00694072">
        <w:rPr>
          <w:rFonts w:hint="eastAsia"/>
        </w:rPr>
        <w:t>担い手と義倉の関係変化</w:t>
      </w:r>
      <w:r>
        <w:rPr>
          <w:rFonts w:hint="eastAsia"/>
        </w:rPr>
        <w:t>を示唆</w:t>
      </w:r>
      <w:r w:rsidR="00694072">
        <w:rPr>
          <w:rFonts w:hint="eastAsia"/>
        </w:rPr>
        <w:t>。</w:t>
      </w:r>
    </w:p>
    <w:p w:rsidR="003C20BB" w:rsidRDefault="003C20BB" w:rsidP="006B09ED">
      <w:pPr>
        <w:wordWrap w:val="0"/>
      </w:pPr>
      <w:r>
        <w:rPr>
          <w:rFonts w:hint="eastAsia"/>
        </w:rPr>
        <w:t>・</w:t>
      </w:r>
      <w:r w:rsidR="00C84374">
        <w:rPr>
          <w:rFonts w:hint="eastAsia"/>
        </w:rPr>
        <w:t>明治</w:t>
      </w:r>
      <w:r w:rsidR="00C84374" w:rsidRPr="009C5334">
        <w:rPr>
          <w:rFonts w:asciiTheme="minorEastAsia" w:hAnsiTheme="minorEastAsia" w:hint="eastAsia"/>
        </w:rPr>
        <w:t>12年</w:t>
      </w:r>
      <w:r>
        <w:rPr>
          <w:rFonts w:hint="eastAsia"/>
        </w:rPr>
        <w:t>資本金増額</w:t>
      </w:r>
      <w:r w:rsidR="00D15B14">
        <w:rPr>
          <w:rFonts w:hint="eastAsia"/>
        </w:rPr>
        <w:t>、義倉資産の総体を増やし「利益分配」をもたらすもの、近世とは違う。</w:t>
      </w:r>
      <w:r w:rsidR="004B3D76">
        <w:rPr>
          <w:rFonts w:hint="eastAsia"/>
        </w:rPr>
        <w:t xml:space="preserve">　</w:t>
      </w:r>
      <w:r w:rsidR="004B3D76">
        <w:rPr>
          <w:rFonts w:hint="eastAsia"/>
        </w:rPr>
        <w:t xml:space="preserve"> </w:t>
      </w:r>
      <w:r w:rsidR="00D50F84">
        <w:rPr>
          <w:rFonts w:hint="eastAsia"/>
        </w:rPr>
        <w:t xml:space="preserve">　</w:t>
      </w:r>
      <w:r w:rsidR="001F59E6">
        <w:rPr>
          <w:rFonts w:asciiTheme="majorEastAsia" w:eastAsiaTheme="majorEastAsia" w:hAnsiTheme="majorEastAsia" w:hint="eastAsia"/>
        </w:rPr>
        <w:t>史料</w:t>
      </w:r>
      <w:r w:rsidR="00D50F84">
        <w:rPr>
          <w:rFonts w:asciiTheme="majorEastAsia" w:eastAsiaTheme="majorEastAsia" w:hAnsiTheme="majorEastAsia" w:hint="eastAsia"/>
        </w:rPr>
        <w:t>16</w:t>
      </w:r>
    </w:p>
    <w:p w:rsidR="00D15B14" w:rsidRDefault="00C84374" w:rsidP="006B09ED">
      <w:pPr>
        <w:wordWrap w:val="0"/>
      </w:pPr>
      <w:r>
        <w:rPr>
          <w:rFonts w:hint="eastAsia"/>
        </w:rPr>
        <w:t>・増資計画</w:t>
      </w:r>
      <w:r w:rsidR="003C20BB">
        <w:rPr>
          <w:rFonts w:hint="eastAsia"/>
        </w:rPr>
        <w:t>の成功条件　（イ）各家の経営が増資に耐えること</w:t>
      </w:r>
      <w:r w:rsidR="00D15B14">
        <w:rPr>
          <w:rFonts w:hint="eastAsia"/>
        </w:rPr>
        <w:t>／複数の担い手が増資負担から離</w:t>
      </w:r>
      <w:r w:rsidR="00D15B14" w:rsidRPr="00D50F84">
        <w:rPr>
          <w:rFonts w:hint="eastAsia"/>
        </w:rPr>
        <w:t>脱</w:t>
      </w:r>
      <w:r w:rsidR="00366C65" w:rsidRPr="00D50F84">
        <w:rPr>
          <w:rStyle w:val="a9"/>
        </w:rPr>
        <w:endnoteReference w:id="10"/>
      </w:r>
      <w:r w:rsidR="00D15B14" w:rsidRPr="00D50F84">
        <w:rPr>
          <w:rFonts w:hint="eastAsia"/>
        </w:rPr>
        <w:t>。</w:t>
      </w:r>
    </w:p>
    <w:p w:rsidR="003C20BB" w:rsidRDefault="00D15B14" w:rsidP="006B09ED">
      <w:pPr>
        <w:wordWrap w:val="0"/>
      </w:pPr>
      <w:r>
        <w:rPr>
          <w:rFonts w:hint="eastAsia"/>
        </w:rPr>
        <w:t xml:space="preserve">　　　　　　　　　　　（ロ）利益分配が増加しても義倉経営は安定／松方デフレで挫折</w:t>
      </w:r>
      <w:r w:rsidR="003C20BB">
        <w:rPr>
          <w:rFonts w:hint="eastAsia"/>
        </w:rPr>
        <w:t xml:space="preserve">　</w:t>
      </w:r>
      <w:r>
        <w:rPr>
          <w:rFonts w:asciiTheme="majorEastAsia" w:eastAsiaTheme="majorEastAsia" w:hAnsiTheme="majorEastAsia" w:hint="eastAsia"/>
        </w:rPr>
        <w:t>参照図</w:t>
      </w:r>
    </w:p>
    <w:p w:rsidR="003C20BB" w:rsidRDefault="003C20BB" w:rsidP="006B09ED">
      <w:pPr>
        <w:wordWrap w:val="0"/>
      </w:pPr>
      <w:r>
        <w:rPr>
          <w:rFonts w:hint="eastAsia"/>
        </w:rPr>
        <w:t>・明治</w:t>
      </w:r>
      <w:r w:rsidRPr="009C5334">
        <w:rPr>
          <w:rFonts w:asciiTheme="minorEastAsia" w:hAnsiTheme="minorEastAsia" w:hint="eastAsia"/>
        </w:rPr>
        <w:t>24～25年、</w:t>
      </w:r>
      <w:r>
        <w:rPr>
          <w:rFonts w:hint="eastAsia"/>
        </w:rPr>
        <w:t>義倉事件発生、旧福山藩士族が「私益」追求を批判</w:t>
      </w:r>
      <w:r w:rsidR="00E43D39">
        <w:rPr>
          <w:rFonts w:hint="eastAsia"/>
        </w:rPr>
        <w:t>／事件後、義倉規則改正</w:t>
      </w:r>
      <w:r w:rsidR="00694072">
        <w:rPr>
          <w:rFonts w:hint="eastAsia"/>
        </w:rPr>
        <w:t>。</w:t>
      </w:r>
      <w:r w:rsidR="001F59E6">
        <w:rPr>
          <w:rFonts w:hint="eastAsia"/>
        </w:rPr>
        <w:tab/>
      </w:r>
      <w:r w:rsidR="004B3D76">
        <w:rPr>
          <w:rFonts w:hint="eastAsia"/>
        </w:rPr>
        <w:t xml:space="preserve">　</w:t>
      </w:r>
      <w:r w:rsidR="00D50F84">
        <w:rPr>
          <w:rFonts w:hint="eastAsia"/>
        </w:rPr>
        <w:t xml:space="preserve">　</w:t>
      </w:r>
      <w:r w:rsidR="001F59E6" w:rsidRPr="001F59E6">
        <w:rPr>
          <w:rFonts w:ascii="ＭＳ ゴシック" w:eastAsia="ＭＳ ゴシック" w:hAnsi="ＭＳ ゴシック" w:hint="eastAsia"/>
        </w:rPr>
        <w:t>史料</w:t>
      </w:r>
      <w:r w:rsidR="00D50F84">
        <w:rPr>
          <w:rFonts w:ascii="ＭＳ ゴシック" w:eastAsia="ＭＳ ゴシック" w:hAnsi="ＭＳ ゴシック" w:hint="eastAsia"/>
        </w:rPr>
        <w:t>17</w:t>
      </w:r>
    </w:p>
    <w:p w:rsidR="00E43D39" w:rsidRDefault="006B09ED" w:rsidP="006463B1">
      <w:pPr>
        <w:wordWrap w:val="0"/>
        <w:spacing w:afterLines="50" w:after="180"/>
      </w:pPr>
      <w:r>
        <w:rPr>
          <w:rFonts w:hint="eastAsia"/>
        </w:rPr>
        <w:t xml:space="preserve">　純益を三等分、事業費／利益分配／内部留保。「私益」追求は否定せず、「公益」との競合関係を解消。</w:t>
      </w:r>
    </w:p>
    <w:p w:rsidR="009B3AF0" w:rsidRDefault="006B09ED" w:rsidP="006463B1">
      <w:pPr>
        <w:wordWrap w:val="0"/>
        <w:spacing w:afterLines="50" w:after="180"/>
      </w:pPr>
      <w:r>
        <w:rPr>
          <w:rFonts w:ascii="ＭＳ 明朝" w:eastAsia="ＭＳ 明朝" w:hAnsi="ＭＳ 明朝" w:cs="ＭＳ 明朝"/>
        </w:rPr>
        <w:t>☆担い手と義倉の関係を整理する。近世は「家」永続を促す「私益」追求は</w:t>
      </w:r>
      <w:r w:rsidR="00366C65">
        <w:rPr>
          <w:rFonts w:ascii="ＭＳ 明朝" w:eastAsia="ＭＳ 明朝" w:hAnsi="ＭＳ 明朝" w:cs="ＭＳ 明朝"/>
        </w:rPr>
        <w:t>、</w:t>
      </w:r>
      <w:r>
        <w:rPr>
          <w:rFonts w:ascii="ＭＳ 明朝" w:eastAsia="ＭＳ 明朝" w:hAnsi="ＭＳ 明朝" w:cs="ＭＳ 明朝"/>
        </w:rPr>
        <w:t>福山藩への貢献事実により正当化</w:t>
      </w:r>
      <w:r w:rsidR="00366C65">
        <w:rPr>
          <w:rFonts w:ascii="ＭＳ 明朝" w:eastAsia="ＭＳ 明朝" w:hAnsi="ＭＳ 明朝" w:cs="ＭＳ 明朝"/>
        </w:rPr>
        <w:t xml:space="preserve">　</w:t>
      </w:r>
      <w:r>
        <w:rPr>
          <w:rFonts w:ascii="ＭＳ 明朝" w:eastAsia="ＭＳ 明朝" w:hAnsi="ＭＳ 明朝" w:cs="ＭＳ 明朝"/>
        </w:rPr>
        <w:t>されていた。</w:t>
      </w:r>
      <w:r w:rsidR="00366C65">
        <w:rPr>
          <w:rFonts w:ascii="ＭＳ 明朝" w:eastAsia="ＭＳ 明朝" w:hAnsi="ＭＳ 明朝" w:cs="ＭＳ 明朝"/>
        </w:rPr>
        <w:t>また</w:t>
      </w:r>
      <w:r>
        <w:rPr>
          <w:rFonts w:ascii="ＭＳ 明朝" w:eastAsia="ＭＳ 明朝" w:hAnsi="ＭＳ 明朝" w:cs="ＭＳ 明朝"/>
        </w:rPr>
        <w:t>義倉資産は担い手の「家産」ではなかった。近代になると、「家」永続の指向において近世</w:t>
      </w:r>
      <w:r w:rsidR="00366C65">
        <w:rPr>
          <w:rFonts w:ascii="ＭＳ 明朝" w:eastAsia="ＭＳ 明朝" w:hAnsi="ＭＳ 明朝" w:cs="ＭＳ 明朝"/>
        </w:rPr>
        <w:t xml:space="preserve">　</w:t>
      </w:r>
      <w:r>
        <w:rPr>
          <w:rFonts w:ascii="ＭＳ 明朝" w:eastAsia="ＭＳ 明朝" w:hAnsi="ＭＳ 明朝" w:cs="ＭＳ 明朝"/>
        </w:rPr>
        <w:t>と連続していたが、「利益分配」の登場や義倉資産の「家産」化が起きた</w:t>
      </w:r>
      <w:r w:rsidR="00366C65">
        <w:rPr>
          <w:rFonts w:ascii="ＭＳ 明朝" w:eastAsia="ＭＳ 明朝" w:hAnsi="ＭＳ 明朝" w:cs="ＭＳ 明朝"/>
        </w:rPr>
        <w:t>。</w:t>
      </w:r>
    </w:p>
    <w:p w:rsidR="000834A0" w:rsidRPr="00F61A92" w:rsidRDefault="000834A0" w:rsidP="006B09ED">
      <w:pPr>
        <w:wordWrap w:val="0"/>
        <w:rPr>
          <w:rFonts w:asciiTheme="majorEastAsia" w:eastAsiaTheme="majorEastAsia" w:hAnsiTheme="majorEastAsia"/>
        </w:rPr>
      </w:pPr>
      <w:r w:rsidRPr="00F61A92">
        <w:rPr>
          <w:rFonts w:asciiTheme="majorEastAsia" w:eastAsiaTheme="majorEastAsia" w:hAnsiTheme="majorEastAsia" w:hint="eastAsia"/>
        </w:rPr>
        <w:t>おわりに</w:t>
      </w:r>
      <w:r w:rsidR="007B3410" w:rsidRPr="00F61A92">
        <w:rPr>
          <w:rFonts w:asciiTheme="majorEastAsia" w:eastAsiaTheme="majorEastAsia" w:hAnsiTheme="majorEastAsia" w:hint="eastAsia"/>
        </w:rPr>
        <w:t>―総括・含意</w:t>
      </w:r>
    </w:p>
    <w:p w:rsidR="00F61A92" w:rsidRPr="00F61A92" w:rsidRDefault="00F61A92" w:rsidP="006B09ED">
      <w:pPr>
        <w:wordWrap w:val="0"/>
      </w:pPr>
      <w:r w:rsidRPr="00E43D39">
        <w:rPr>
          <w:rFonts w:asciiTheme="majorEastAsia" w:eastAsiaTheme="majorEastAsia" w:hAnsiTheme="majorEastAsia" w:hint="eastAsia"/>
        </w:rPr>
        <w:t>研究史</w:t>
      </w:r>
      <w:r w:rsidR="008F7213">
        <w:rPr>
          <w:rFonts w:hint="eastAsia"/>
        </w:rPr>
        <w:tab/>
      </w:r>
      <w:r>
        <w:rPr>
          <w:rFonts w:hint="eastAsia"/>
        </w:rPr>
        <w:t>①近世近代移行期の歴史的文脈？</w:t>
      </w:r>
      <w:r w:rsidR="005C317A">
        <w:rPr>
          <w:rFonts w:hint="eastAsia"/>
        </w:rPr>
        <w:t>／</w:t>
      </w:r>
      <w:r>
        <w:rPr>
          <w:rFonts w:hint="eastAsia"/>
        </w:rPr>
        <w:t>②「公益」と「私益」の腑分け？</w:t>
      </w:r>
    </w:p>
    <w:p w:rsidR="00F61A92" w:rsidRDefault="00F61A92" w:rsidP="006B09ED">
      <w:pPr>
        <w:wordWrap w:val="0"/>
      </w:pPr>
      <w:r w:rsidRPr="00E43D39">
        <w:rPr>
          <w:rFonts w:asciiTheme="majorEastAsia" w:eastAsiaTheme="majorEastAsia" w:hAnsiTheme="majorEastAsia" w:hint="eastAsia"/>
        </w:rPr>
        <w:t>本研究</w:t>
      </w:r>
      <w:r w:rsidR="00421EC1">
        <w:rPr>
          <w:rFonts w:hint="eastAsia"/>
        </w:rPr>
        <w:tab/>
      </w:r>
      <w:r>
        <w:rPr>
          <w:rFonts w:hint="eastAsia"/>
        </w:rPr>
        <w:t>福山義倉を事例とすることで、上記の研究史的課題の克服を狙った！</w:t>
      </w:r>
    </w:p>
    <w:p w:rsidR="00366C65" w:rsidRDefault="00152A5F" w:rsidP="006B09ED">
      <w:pPr>
        <w:wordWrap w:val="0"/>
      </w:pPr>
      <w:r w:rsidRPr="001F59E6">
        <w:rPr>
          <w:rFonts w:asciiTheme="majorEastAsia" w:eastAsiaTheme="majorEastAsia" w:hAnsiTheme="majorEastAsia" w:hint="eastAsia"/>
        </w:rPr>
        <w:t>総括</w:t>
      </w:r>
      <w:r>
        <w:rPr>
          <w:rFonts w:hint="eastAsia"/>
        </w:rPr>
        <w:tab/>
      </w:r>
      <w:r w:rsidR="00366C65">
        <w:rPr>
          <w:rFonts w:hint="eastAsia"/>
        </w:rPr>
        <w:t>近世</w:t>
      </w:r>
      <w:r w:rsidR="00C84374">
        <w:rPr>
          <w:rFonts w:hint="eastAsia"/>
        </w:rPr>
        <w:t>藩と義倉の「切れない」関係、「家」永続を指向する点で担い手は相互に対等な関係。</w:t>
      </w:r>
    </w:p>
    <w:p w:rsidR="00366C65" w:rsidRDefault="00366C65" w:rsidP="006B09ED">
      <w:pPr>
        <w:wordWrap w:val="0"/>
      </w:pPr>
      <w:r>
        <w:rPr>
          <w:rFonts w:hint="eastAsia"/>
        </w:rPr>
        <w:tab/>
      </w:r>
      <w:r>
        <w:rPr>
          <w:rFonts w:hint="eastAsia"/>
        </w:rPr>
        <w:t>近代</w:t>
      </w:r>
      <w:r w:rsidR="00C84374">
        <w:rPr>
          <w:rFonts w:hint="eastAsia"/>
        </w:rPr>
        <w:t>県の「保護」は経営的バックアップなし、出資比率に応じた「家」の序列化。</w:t>
      </w:r>
    </w:p>
    <w:p w:rsidR="00421EC1" w:rsidRPr="00152A5F" w:rsidRDefault="00366C65" w:rsidP="006B09ED">
      <w:pPr>
        <w:wordWrap w:val="0"/>
        <w:rPr>
          <w:u w:val="thick"/>
        </w:rPr>
      </w:pPr>
      <w:r w:rsidRPr="00366C65">
        <w:rPr>
          <w:rFonts w:hint="eastAsia"/>
        </w:rPr>
        <w:tab/>
      </w:r>
      <w:r w:rsidR="00F61A92" w:rsidRPr="00152A5F">
        <w:rPr>
          <w:rFonts w:hint="eastAsia"/>
          <w:u w:val="thick"/>
        </w:rPr>
        <w:t>近世的支配との関係が「切れた」とき、義倉の担い手の「私益」は、「家」永続という一義的なもの</w:t>
      </w:r>
    </w:p>
    <w:p w:rsidR="005C317A" w:rsidRPr="00152A5F" w:rsidRDefault="00421EC1" w:rsidP="006B09ED">
      <w:pPr>
        <w:wordWrap w:val="0"/>
        <w:rPr>
          <w:u w:val="thick"/>
        </w:rPr>
      </w:pPr>
      <w:r>
        <w:rPr>
          <w:rFonts w:hint="eastAsia"/>
        </w:rPr>
        <w:t xml:space="preserve">　　　　</w:t>
      </w:r>
      <w:r w:rsidR="00F61A92" w:rsidRPr="00152A5F">
        <w:rPr>
          <w:rFonts w:hint="eastAsia"/>
          <w:u w:val="thick"/>
        </w:rPr>
        <w:t>から義倉資産の「家産」化／「利益分配」の拡大という多義的なものへと変容</w:t>
      </w:r>
      <w:r w:rsidRPr="00152A5F">
        <w:rPr>
          <w:rFonts w:hint="eastAsia"/>
          <w:u w:val="thick"/>
        </w:rPr>
        <w:t>した！</w:t>
      </w:r>
    </w:p>
    <w:p w:rsidR="00421EC1" w:rsidRPr="00152A5F" w:rsidRDefault="00421EC1" w:rsidP="006B09ED">
      <w:pPr>
        <w:wordWrap w:val="0"/>
        <w:rPr>
          <w:u w:val="thick"/>
        </w:rPr>
      </w:pPr>
      <w:r>
        <w:rPr>
          <w:rFonts w:hint="eastAsia"/>
        </w:rPr>
        <w:t xml:space="preserve">　　　　</w:t>
      </w:r>
      <w:r w:rsidRPr="00152A5F">
        <w:rPr>
          <w:rFonts w:hint="eastAsia"/>
          <w:u w:val="thick"/>
        </w:rPr>
        <w:t>近代の「家」結合体は「公益」に回収されない「私益」追求が可能</w:t>
      </w:r>
      <w:r w:rsidR="00E43D39" w:rsidRPr="00152A5F">
        <w:rPr>
          <w:rFonts w:hint="eastAsia"/>
          <w:u w:val="thick"/>
        </w:rPr>
        <w:t>、近世の延長線上にはなかった。</w:t>
      </w:r>
    </w:p>
    <w:p w:rsidR="00421EC1" w:rsidRDefault="007B3410" w:rsidP="006B09ED">
      <w:pPr>
        <w:wordWrap w:val="0"/>
      </w:pPr>
      <w:r w:rsidRPr="00E43D39">
        <w:rPr>
          <w:rFonts w:asciiTheme="majorEastAsia" w:eastAsiaTheme="majorEastAsia" w:hAnsiTheme="majorEastAsia" w:hint="eastAsia"/>
        </w:rPr>
        <w:t>含意</w:t>
      </w:r>
      <w:r w:rsidR="00421EC1">
        <w:rPr>
          <w:rFonts w:hint="eastAsia"/>
        </w:rPr>
        <w:tab/>
      </w:r>
      <w:r w:rsidR="005C317A">
        <w:rPr>
          <w:rFonts w:hint="eastAsia"/>
        </w:rPr>
        <w:t>「公私」未分離</w:t>
      </w:r>
      <w:r w:rsidR="00421EC1">
        <w:rPr>
          <w:rFonts w:hint="eastAsia"/>
        </w:rPr>
        <w:t>（近世）→「公」「私」の分離と競合関係（明治前期）→「公私」同時促迫（明治後期）</w:t>
      </w:r>
    </w:p>
    <w:p w:rsidR="006B09ED" w:rsidRDefault="00421EC1" w:rsidP="006B09ED">
      <w:pPr>
        <w:wordWrap w:val="0"/>
      </w:pPr>
      <w:r>
        <w:rPr>
          <w:rFonts w:hint="eastAsia"/>
        </w:rPr>
        <w:lastRenderedPageBreak/>
        <w:t xml:space="preserve">　　　　客観的条件の変化</w:t>
      </w:r>
      <w:r w:rsidR="005C317A">
        <w:rPr>
          <w:rFonts w:hint="eastAsia"/>
        </w:rPr>
        <w:t>の中で、義倉の「公益</w:t>
      </w:r>
      <w:r w:rsidR="00163B24">
        <w:rPr>
          <w:rFonts w:hint="eastAsia"/>
        </w:rPr>
        <w:t>」</w:t>
      </w:r>
      <w:r w:rsidR="005C317A">
        <w:rPr>
          <w:rFonts w:hint="eastAsia"/>
        </w:rPr>
        <w:t>事業は如何</w:t>
      </w:r>
      <w:r>
        <w:rPr>
          <w:rFonts w:hint="eastAsia"/>
        </w:rPr>
        <w:t>に</w:t>
      </w:r>
      <w:r w:rsidR="005C317A">
        <w:rPr>
          <w:rFonts w:hint="eastAsia"/>
        </w:rPr>
        <w:t xml:space="preserve">展開？　</w:t>
      </w:r>
      <w:r w:rsidR="009B3AF0">
        <w:rPr>
          <w:rFonts w:hint="eastAsia"/>
        </w:rPr>
        <w:t>「公私」分離後、なぜ「公益」も追求？</w:t>
      </w:r>
    </w:p>
    <w:p w:rsidR="00F61A92" w:rsidRPr="003C20BB" w:rsidRDefault="003C20BB" w:rsidP="006B09ED">
      <w:pPr>
        <w:wordWrap w:val="0"/>
        <w:rPr>
          <w:rFonts w:ascii="ＭＳ ゴシック" w:eastAsia="ＭＳ ゴシック" w:hAnsi="ＭＳ ゴシック"/>
          <w:b/>
        </w:rPr>
      </w:pPr>
      <w:r w:rsidRPr="003C20BB">
        <w:rPr>
          <w:rFonts w:ascii="ＭＳ ゴシック" w:eastAsia="ＭＳ ゴシック" w:hAnsi="ＭＳ ゴシック"/>
          <w:b/>
        </w:rPr>
        <w:t>注</w:t>
      </w:r>
    </w:p>
    <w:sectPr w:rsidR="00F61A92" w:rsidRPr="003C20BB" w:rsidSect="00D50F84">
      <w:footerReference w:type="default" r:id="rId11"/>
      <w:endnotePr>
        <w:numFmt w:val="decimal"/>
      </w:endnotePr>
      <w:pgSz w:w="11906" w:h="16838"/>
      <w:pgMar w:top="720" w:right="720" w:bottom="720" w:left="720" w:header="851"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40" w:rsidRDefault="00EA7E40" w:rsidP="00F010D4">
      <w:r>
        <w:separator/>
      </w:r>
    </w:p>
  </w:endnote>
  <w:endnote w:type="continuationSeparator" w:id="0">
    <w:p w:rsidR="00EA7E40" w:rsidRDefault="00EA7E40" w:rsidP="00F010D4">
      <w:r>
        <w:continuationSeparator/>
      </w:r>
    </w:p>
  </w:endnote>
  <w:endnote w:id="1">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hint="eastAsia"/>
          <w:sz w:val="20"/>
        </w:rPr>
        <w:t>代表的業績として、青木美智男『近世非領国地域の民衆運動と郡中議定』（ゆまに書房、2004年）、藪田貫『近世大坂地域の史的研究』（清文堂、2005年）。</w:t>
      </w:r>
    </w:p>
  </w:endnote>
  <w:endnote w:id="2">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hint="eastAsia"/>
          <w:sz w:val="20"/>
        </w:rPr>
        <w:t>代表的な業績として、菊池勇夫『飢饉から読む近世社会』（校倉書房、2003年）、山崎善弘『近世後期の領主</w:t>
      </w:r>
      <w:r w:rsidR="00C84374" w:rsidRPr="009C5334">
        <w:rPr>
          <w:rFonts w:asciiTheme="minorEastAsia" w:hAnsiTheme="minorEastAsia" w:hint="eastAsia"/>
          <w:sz w:val="20"/>
        </w:rPr>
        <w:t xml:space="preserve">　</w:t>
      </w:r>
      <w:r w:rsidRPr="009C5334">
        <w:rPr>
          <w:rFonts w:asciiTheme="minorEastAsia" w:hAnsiTheme="minorEastAsia" w:hint="eastAsia"/>
          <w:sz w:val="20"/>
        </w:rPr>
        <w:t>支配と地域社会』（清文堂、2007年）</w:t>
      </w:r>
    </w:p>
  </w:endnote>
  <w:endnote w:id="3">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hint="eastAsia"/>
          <w:sz w:val="20"/>
        </w:rPr>
        <w:t>安丸良夫『日本の近代化と民衆思想』（青木書店、1974年）、坂根嘉弘『日本伝統社会と経済発展』（農山漁村</w:t>
      </w:r>
      <w:r w:rsidR="00C84374" w:rsidRPr="009C5334">
        <w:rPr>
          <w:rFonts w:asciiTheme="minorEastAsia" w:hAnsiTheme="minorEastAsia" w:hint="eastAsia"/>
          <w:sz w:val="20"/>
        </w:rPr>
        <w:t xml:space="preserve">　</w:t>
      </w:r>
      <w:r w:rsidRPr="009C5334">
        <w:rPr>
          <w:rFonts w:asciiTheme="minorEastAsia" w:hAnsiTheme="minorEastAsia" w:hint="eastAsia"/>
          <w:sz w:val="20"/>
        </w:rPr>
        <w:t>文化協会、2011年）。「家」永続は、近世後期に成立した通俗道徳のみならず、近代の経済発展の原動力とも位置付けられる。そうであれば、「家」結合体の存立を論ずるには近世近代を通貫する分析視角が要請される。</w:t>
      </w:r>
    </w:p>
  </w:endnote>
  <w:endnote w:id="4">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sz w:val="20"/>
        </w:rPr>
        <w:t>福山義倉に関する先行研究は下記を参照。</w:t>
      </w:r>
      <w:r w:rsidRPr="009C5334">
        <w:rPr>
          <w:rFonts w:asciiTheme="minorEastAsia" w:hAnsiTheme="minorEastAsia" w:hint="eastAsia"/>
          <w:sz w:val="20"/>
        </w:rPr>
        <w:t>①畑中誠治「福山藩の義倉について」（『広島大学文学部紀要』26-3、</w:t>
      </w:r>
    </w:p>
    <w:p w:rsidR="00366C65" w:rsidRPr="009C5334" w:rsidRDefault="00366C65" w:rsidP="009C5334">
      <w:pPr>
        <w:pStyle w:val="a7"/>
        <w:numPr>
          <w:ilvl w:val="1"/>
          <w:numId w:val="1"/>
        </w:numPr>
        <w:wordWrap w:val="0"/>
        <w:ind w:leftChars="135" w:left="565" w:hangingChars="141" w:hanging="282"/>
        <w:rPr>
          <w:rFonts w:asciiTheme="minorEastAsia" w:hAnsiTheme="minorEastAsia"/>
          <w:sz w:val="20"/>
        </w:rPr>
      </w:pPr>
      <w:r w:rsidRPr="009C5334">
        <w:rPr>
          <w:rFonts w:asciiTheme="minorEastAsia" w:hAnsiTheme="minorEastAsia" w:hint="eastAsia"/>
          <w:sz w:val="20"/>
        </w:rPr>
        <w:t>1967年）、②豊田寛三「福山『義倉』とその経営」（『広島大学教養部紀要』6、1972年）、③中山富広「近世</w:t>
      </w:r>
    </w:p>
    <w:p w:rsidR="00366C65" w:rsidRPr="009C5334" w:rsidRDefault="00366C65" w:rsidP="009C5334">
      <w:pPr>
        <w:pStyle w:val="a7"/>
        <w:numPr>
          <w:ilvl w:val="1"/>
          <w:numId w:val="1"/>
        </w:numPr>
        <w:wordWrap w:val="0"/>
        <w:ind w:leftChars="135" w:left="565" w:hangingChars="141" w:hanging="282"/>
        <w:rPr>
          <w:rFonts w:asciiTheme="minorEastAsia" w:hAnsiTheme="minorEastAsia"/>
          <w:sz w:val="20"/>
        </w:rPr>
      </w:pPr>
      <w:r w:rsidRPr="009C5334">
        <w:rPr>
          <w:rFonts w:asciiTheme="minorEastAsia" w:hAnsiTheme="minorEastAsia" w:hint="eastAsia"/>
          <w:sz w:val="20"/>
        </w:rPr>
        <w:t>後期における豪農商層の経済倫理と地域社会認識」（上・中・下）（『芸備地方史研究』243・249・252号、20</w:t>
      </w:r>
    </w:p>
    <w:p w:rsidR="00366C65" w:rsidRPr="009C5334" w:rsidRDefault="00366C65" w:rsidP="009C5334">
      <w:pPr>
        <w:pStyle w:val="a7"/>
        <w:numPr>
          <w:ilvl w:val="1"/>
          <w:numId w:val="1"/>
        </w:numPr>
        <w:wordWrap w:val="0"/>
        <w:ind w:leftChars="135" w:left="565" w:hangingChars="141" w:hanging="282"/>
        <w:rPr>
          <w:rFonts w:asciiTheme="minorEastAsia" w:hAnsiTheme="minorEastAsia"/>
          <w:sz w:val="20"/>
        </w:rPr>
      </w:pPr>
      <w:r w:rsidRPr="009C5334">
        <w:rPr>
          <w:rFonts w:asciiTheme="minorEastAsia" w:hAnsiTheme="minorEastAsia" w:hint="eastAsia"/>
          <w:sz w:val="20"/>
        </w:rPr>
        <w:t>04～2006年）、④同「義倉の救恤活動と米穀調達」（『広島大学大学院文学研究科論集』66、2006年）、⑤平下</w:t>
      </w:r>
    </w:p>
    <w:p w:rsidR="00366C65" w:rsidRPr="009C5334" w:rsidRDefault="00366C65" w:rsidP="009C5334">
      <w:pPr>
        <w:pStyle w:val="a7"/>
        <w:numPr>
          <w:ilvl w:val="1"/>
          <w:numId w:val="1"/>
        </w:numPr>
        <w:wordWrap w:val="0"/>
        <w:ind w:leftChars="135" w:left="849" w:hangingChars="283" w:hanging="566"/>
        <w:rPr>
          <w:rFonts w:asciiTheme="minorEastAsia" w:hAnsiTheme="minorEastAsia"/>
          <w:sz w:val="20"/>
        </w:rPr>
      </w:pPr>
      <w:r w:rsidRPr="009C5334">
        <w:rPr>
          <w:rFonts w:asciiTheme="minorEastAsia" w:hAnsiTheme="minorEastAsia" w:hint="eastAsia"/>
          <w:sz w:val="20"/>
        </w:rPr>
        <w:t>義記「明治期における福山義倉の組織変革」（『史学研究』282、2013年）、⑥同「明治の中の「旧藩」」（『史学</w:t>
      </w:r>
    </w:p>
    <w:p w:rsidR="00366C65" w:rsidRPr="009C5334" w:rsidRDefault="00366C65" w:rsidP="009C5334">
      <w:pPr>
        <w:pStyle w:val="a7"/>
        <w:numPr>
          <w:ilvl w:val="1"/>
          <w:numId w:val="1"/>
        </w:numPr>
        <w:wordWrap w:val="0"/>
        <w:ind w:leftChars="135" w:left="849" w:hangingChars="283" w:hanging="566"/>
        <w:rPr>
          <w:rFonts w:asciiTheme="minorEastAsia" w:hAnsiTheme="minorEastAsia"/>
          <w:sz w:val="20"/>
        </w:rPr>
      </w:pPr>
      <w:r w:rsidRPr="009C5334">
        <w:rPr>
          <w:rFonts w:asciiTheme="minorEastAsia" w:hAnsiTheme="minorEastAsia" w:hint="eastAsia"/>
          <w:sz w:val="20"/>
        </w:rPr>
        <w:t>研究』287、2015年）。関連史料は広島県福山市・一般財団法人義倉所蔵。</w:t>
      </w:r>
    </w:p>
  </w:endnote>
  <w:endnote w:id="5">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hint="eastAsia"/>
          <w:sz w:val="20"/>
        </w:rPr>
        <w:t>文化5 年の義倉総資産である銀131貫目の内、121貫目が、藩への貸付金だったが、これは文化6年に「御除算」、つまり藩の債務放棄とされた。以上、文化6年「義倉辰年迄之有銀巳冬勘定帳」</w:t>
      </w:r>
      <w:r w:rsidR="00C84374" w:rsidRPr="009C5334">
        <w:rPr>
          <w:rFonts w:asciiTheme="minorEastAsia" w:hAnsiTheme="minorEastAsia" w:hint="eastAsia"/>
          <w:sz w:val="20"/>
        </w:rPr>
        <w:t>。</w:t>
      </w:r>
    </w:p>
  </w:endnote>
  <w:endnote w:id="6">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sz w:val="20"/>
        </w:rPr>
        <w:t>明治6～7年「義倉記録七番」。</w:t>
      </w:r>
    </w:p>
  </w:endnote>
  <w:endnote w:id="7">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hint="eastAsia"/>
          <w:sz w:val="20"/>
        </w:rPr>
        <w:t>離脱の経緯は一次史料からは不明瞭。ここでの記述は、天保2年「義倉記録二番」による。</w:t>
      </w:r>
    </w:p>
  </w:endnote>
  <w:endnote w:id="8">
    <w:p w:rsidR="00366C65" w:rsidRPr="009C5334" w:rsidRDefault="00366C65" w:rsidP="009C5334">
      <w:pPr>
        <w:pStyle w:val="a7"/>
        <w:numPr>
          <w:ilvl w:val="0"/>
          <w:numId w:val="1"/>
        </w:numPr>
        <w:wordWrap w:val="0"/>
        <w:ind w:left="284" w:hanging="284"/>
        <w:rPr>
          <w:rFonts w:asciiTheme="minorEastAsia" w:hAnsiTheme="minorEastAsia"/>
          <w:sz w:val="20"/>
        </w:rPr>
      </w:pPr>
      <w:r w:rsidRPr="009C5334">
        <w:rPr>
          <w:rFonts w:asciiTheme="minorEastAsia" w:hAnsiTheme="minorEastAsia"/>
          <w:sz w:val="20"/>
        </w:rPr>
        <w:t>安政5年「義倉録四番」。</w:t>
      </w:r>
    </w:p>
  </w:endnote>
  <w:endnote w:id="9">
    <w:p w:rsidR="00366C65" w:rsidRPr="009C5334" w:rsidRDefault="00366C65" w:rsidP="009C5334">
      <w:pPr>
        <w:pStyle w:val="a7"/>
        <w:wordWrap w:val="0"/>
        <w:ind w:left="284" w:hangingChars="142" w:hanging="284"/>
        <w:rPr>
          <w:rFonts w:asciiTheme="minorEastAsia" w:hAnsiTheme="minorEastAsia"/>
          <w:sz w:val="20"/>
        </w:rPr>
      </w:pPr>
      <w:r w:rsidRPr="009C5334">
        <w:rPr>
          <w:rFonts w:asciiTheme="minorEastAsia" w:hAnsiTheme="minorEastAsia"/>
          <w:sz w:val="20"/>
        </w:rPr>
        <w:endnoteRef/>
      </w:r>
      <w:r w:rsidR="009C5334">
        <w:rPr>
          <w:rFonts w:asciiTheme="minorEastAsia" w:hAnsiTheme="minorEastAsia" w:hint="eastAsia"/>
          <w:sz w:val="20"/>
        </w:rPr>
        <w:t>、</w:t>
      </w:r>
      <w:r w:rsidRPr="009C5334">
        <w:rPr>
          <w:rFonts w:asciiTheme="minorEastAsia" w:hAnsiTheme="minorEastAsia"/>
          <w:sz w:val="20"/>
        </w:rPr>
        <w:t>例えば、（Ｂ）石井家は慶応元年に負債整理のために所持地を10年間請戻特約付で義倉に売却（同年「義倉記録六番」）、（Ｅ）福井家も天保6年から家政再建のために義倉から銀600目×10年間された（天保6年「義倉記録二番」）。出資比率に注目すれば、（Ａ）河相家は15％、（Ｂ）石井家は32％、（Ｅ）福井家は2％だった。つまり、「家」永続を促す上で、義倉への出資比率の高低は影響を与えていなかった。史料上はいずれも、義倉資金の「調達」事実が福山藩への説得材料と位置付けられていた。</w:t>
      </w:r>
    </w:p>
  </w:endnote>
  <w:endnote w:id="10">
    <w:p w:rsidR="00C84374" w:rsidRDefault="00366C65" w:rsidP="009C5334">
      <w:pPr>
        <w:pStyle w:val="a7"/>
        <w:wordWrap w:val="0"/>
        <w:ind w:left="284" w:hangingChars="142" w:hanging="284"/>
        <w:rPr>
          <w:rFonts w:asciiTheme="minorEastAsia" w:hAnsiTheme="minorEastAsia" w:hint="eastAsia"/>
          <w:sz w:val="20"/>
        </w:rPr>
      </w:pPr>
      <w:r w:rsidRPr="009C5334">
        <w:rPr>
          <w:rFonts w:asciiTheme="minorEastAsia" w:hAnsiTheme="minorEastAsia"/>
          <w:sz w:val="20"/>
        </w:rPr>
        <w:endnoteRef/>
      </w:r>
      <w:r w:rsidRPr="009C5334">
        <w:rPr>
          <w:rFonts w:asciiTheme="minorEastAsia" w:hAnsiTheme="minorEastAsia"/>
          <w:sz w:val="20"/>
        </w:rPr>
        <w:t xml:space="preserve"> </w:t>
      </w:r>
      <w:r w:rsidR="00C84374" w:rsidRPr="009C5334">
        <w:rPr>
          <w:rFonts w:asciiTheme="minorEastAsia" w:hAnsiTheme="minorEastAsia" w:hint="eastAsia"/>
          <w:sz w:val="20"/>
        </w:rPr>
        <w:t>例えば、明治16年、（Ｉ）河相一郎は「巨額加入金ヲ要」せられても無理なので、義倉から1,000円を借用　して、それを追加出資に宛てたいと歎願した。以上、明治16年「義倉社日誌」。</w:t>
      </w:r>
    </w:p>
    <w:p w:rsidR="009C5334" w:rsidRPr="009C5334" w:rsidRDefault="009C5334" w:rsidP="00C84374">
      <w:pPr>
        <w:pStyle w:val="a7"/>
        <w:wordWrap w:val="0"/>
        <w:rPr>
          <w:rFonts w:asciiTheme="minorEastAsia" w:hAnsiTheme="minorEastAsia" w:hint="eastAsia"/>
          <w:sz w:val="20"/>
        </w:rPr>
      </w:pPr>
    </w:p>
    <w:p w:rsidR="00D50F84" w:rsidRPr="009C5334" w:rsidRDefault="00D50F84" w:rsidP="00C84374">
      <w:pPr>
        <w:pStyle w:val="a7"/>
        <w:wordWrap w:val="0"/>
        <w:rPr>
          <w:rFonts w:asciiTheme="minorEastAsia" w:hAnsiTheme="minorEastAsia" w:hint="eastAsia"/>
        </w:rPr>
      </w:pPr>
    </w:p>
    <w:p w:rsidR="00C84374" w:rsidRDefault="00C84374" w:rsidP="00C84374">
      <w:pPr>
        <w:pStyle w:val="a7"/>
        <w:wordWrap w:val="0"/>
      </w:pPr>
      <w:r w:rsidRPr="00C84374">
        <w:rPr>
          <w:rFonts w:hint="eastAsia"/>
          <w:noProof/>
        </w:rPr>
        <w:drawing>
          <wp:inline distT="0" distB="0" distL="0" distR="0" wp14:anchorId="508E9126" wp14:editId="08632EC2">
            <wp:extent cx="6645910" cy="3829694"/>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3829694"/>
                    </a:xfrm>
                    <a:prstGeom prst="rect">
                      <a:avLst/>
                    </a:prstGeom>
                    <a:noFill/>
                    <a:ln>
                      <a:noFill/>
                    </a:ln>
                  </pic:spPr>
                </pic:pic>
              </a:graphicData>
            </a:graphic>
          </wp:inline>
        </w:drawing>
      </w:r>
    </w:p>
    <w:p w:rsidR="00C84374" w:rsidRDefault="00C84374" w:rsidP="00C84374">
      <w:pPr>
        <w:pStyle w:val="a7"/>
        <w:wordWrap w:val="0"/>
      </w:pPr>
      <w:r w:rsidRPr="00C84374">
        <w:rPr>
          <w:rFonts w:hint="eastAsia"/>
          <w:noProof/>
        </w:rPr>
        <w:drawing>
          <wp:inline distT="0" distB="0" distL="0" distR="0" wp14:anchorId="600574AF" wp14:editId="4C5A3DDB">
            <wp:extent cx="4810125" cy="5153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0125" cy="5153025"/>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42019"/>
      <w:docPartObj>
        <w:docPartGallery w:val="Page Numbers (Bottom of Page)"/>
        <w:docPartUnique/>
      </w:docPartObj>
    </w:sdtPr>
    <w:sdtEndPr/>
    <w:sdtContent>
      <w:p w:rsidR="00366C65" w:rsidRDefault="00366C65">
        <w:pPr>
          <w:pStyle w:val="a5"/>
          <w:jc w:val="center"/>
        </w:pPr>
        <w:r>
          <w:fldChar w:fldCharType="begin"/>
        </w:r>
        <w:r>
          <w:instrText>PAGE   \* MERGEFORMAT</w:instrText>
        </w:r>
        <w:r>
          <w:fldChar w:fldCharType="separate"/>
        </w:r>
        <w:r w:rsidR="0026323F" w:rsidRPr="0026323F">
          <w:rPr>
            <w:noProof/>
            <w:lang w:val="ja-JP"/>
          </w:rPr>
          <w:t>1</w:t>
        </w:r>
        <w:r>
          <w:fldChar w:fldCharType="end"/>
        </w:r>
      </w:p>
    </w:sdtContent>
  </w:sdt>
  <w:p w:rsidR="00366C65" w:rsidRDefault="00366C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40" w:rsidRDefault="00EA7E40" w:rsidP="00F010D4">
      <w:r>
        <w:separator/>
      </w:r>
    </w:p>
  </w:footnote>
  <w:footnote w:type="continuationSeparator" w:id="0">
    <w:p w:rsidR="00EA7E40" w:rsidRDefault="00EA7E40" w:rsidP="00F0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F22"/>
    <w:multiLevelType w:val="hybridMultilevel"/>
    <w:tmpl w:val="6DFE0200"/>
    <w:lvl w:ilvl="0" w:tplc="08AABA4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A0"/>
    <w:rsid w:val="000834A0"/>
    <w:rsid w:val="000B6666"/>
    <w:rsid w:val="00127558"/>
    <w:rsid w:val="00152A5F"/>
    <w:rsid w:val="00163B24"/>
    <w:rsid w:val="00165355"/>
    <w:rsid w:val="001D143B"/>
    <w:rsid w:val="001F59E6"/>
    <w:rsid w:val="0023039D"/>
    <w:rsid w:val="0024206B"/>
    <w:rsid w:val="0026323F"/>
    <w:rsid w:val="00356C23"/>
    <w:rsid w:val="00366C65"/>
    <w:rsid w:val="00367240"/>
    <w:rsid w:val="003C20BB"/>
    <w:rsid w:val="00421EC1"/>
    <w:rsid w:val="004B3D76"/>
    <w:rsid w:val="005C317A"/>
    <w:rsid w:val="006463B1"/>
    <w:rsid w:val="00694072"/>
    <w:rsid w:val="006B09ED"/>
    <w:rsid w:val="007B3410"/>
    <w:rsid w:val="007C5227"/>
    <w:rsid w:val="0087683C"/>
    <w:rsid w:val="008F7213"/>
    <w:rsid w:val="009B3AF0"/>
    <w:rsid w:val="009C5334"/>
    <w:rsid w:val="00A67D1A"/>
    <w:rsid w:val="00AF41F5"/>
    <w:rsid w:val="00B23147"/>
    <w:rsid w:val="00C84374"/>
    <w:rsid w:val="00CA3B89"/>
    <w:rsid w:val="00CC4186"/>
    <w:rsid w:val="00D03E03"/>
    <w:rsid w:val="00D15B14"/>
    <w:rsid w:val="00D50F84"/>
    <w:rsid w:val="00D80B53"/>
    <w:rsid w:val="00E43D39"/>
    <w:rsid w:val="00E701D9"/>
    <w:rsid w:val="00EA7E40"/>
    <w:rsid w:val="00EB05E7"/>
    <w:rsid w:val="00EB0789"/>
    <w:rsid w:val="00F010D4"/>
    <w:rsid w:val="00F6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0D4"/>
    <w:pPr>
      <w:tabs>
        <w:tab w:val="center" w:pos="4252"/>
        <w:tab w:val="right" w:pos="8504"/>
      </w:tabs>
      <w:snapToGrid w:val="0"/>
    </w:pPr>
  </w:style>
  <w:style w:type="character" w:customStyle="1" w:styleId="a4">
    <w:name w:val="ヘッダー (文字)"/>
    <w:basedOn w:val="a0"/>
    <w:link w:val="a3"/>
    <w:uiPriority w:val="99"/>
    <w:rsid w:val="00F010D4"/>
  </w:style>
  <w:style w:type="paragraph" w:styleId="a5">
    <w:name w:val="footer"/>
    <w:basedOn w:val="a"/>
    <w:link w:val="a6"/>
    <w:uiPriority w:val="99"/>
    <w:unhideWhenUsed/>
    <w:rsid w:val="00F010D4"/>
    <w:pPr>
      <w:tabs>
        <w:tab w:val="center" w:pos="4252"/>
        <w:tab w:val="right" w:pos="8504"/>
      </w:tabs>
      <w:snapToGrid w:val="0"/>
    </w:pPr>
  </w:style>
  <w:style w:type="character" w:customStyle="1" w:styleId="a6">
    <w:name w:val="フッター (文字)"/>
    <w:basedOn w:val="a0"/>
    <w:link w:val="a5"/>
    <w:uiPriority w:val="99"/>
    <w:rsid w:val="00F010D4"/>
  </w:style>
  <w:style w:type="paragraph" w:styleId="a7">
    <w:name w:val="endnote text"/>
    <w:basedOn w:val="a"/>
    <w:link w:val="a8"/>
    <w:uiPriority w:val="99"/>
    <w:semiHidden/>
    <w:unhideWhenUsed/>
    <w:rsid w:val="003C20BB"/>
    <w:pPr>
      <w:snapToGrid w:val="0"/>
    </w:pPr>
  </w:style>
  <w:style w:type="character" w:customStyle="1" w:styleId="a8">
    <w:name w:val="文末脚注文字列 (文字)"/>
    <w:basedOn w:val="a0"/>
    <w:link w:val="a7"/>
    <w:uiPriority w:val="99"/>
    <w:semiHidden/>
    <w:rsid w:val="003C20BB"/>
  </w:style>
  <w:style w:type="character" w:styleId="a9">
    <w:name w:val="endnote reference"/>
    <w:basedOn w:val="a0"/>
    <w:uiPriority w:val="99"/>
    <w:semiHidden/>
    <w:unhideWhenUsed/>
    <w:rsid w:val="003C20BB"/>
    <w:rPr>
      <w:vertAlign w:val="superscript"/>
    </w:rPr>
  </w:style>
  <w:style w:type="paragraph" w:styleId="aa">
    <w:name w:val="Balloon Text"/>
    <w:basedOn w:val="a"/>
    <w:link w:val="ab"/>
    <w:uiPriority w:val="99"/>
    <w:semiHidden/>
    <w:unhideWhenUsed/>
    <w:rsid w:val="001F59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9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0D4"/>
    <w:pPr>
      <w:tabs>
        <w:tab w:val="center" w:pos="4252"/>
        <w:tab w:val="right" w:pos="8504"/>
      </w:tabs>
      <w:snapToGrid w:val="0"/>
    </w:pPr>
  </w:style>
  <w:style w:type="character" w:customStyle="1" w:styleId="a4">
    <w:name w:val="ヘッダー (文字)"/>
    <w:basedOn w:val="a0"/>
    <w:link w:val="a3"/>
    <w:uiPriority w:val="99"/>
    <w:rsid w:val="00F010D4"/>
  </w:style>
  <w:style w:type="paragraph" w:styleId="a5">
    <w:name w:val="footer"/>
    <w:basedOn w:val="a"/>
    <w:link w:val="a6"/>
    <w:uiPriority w:val="99"/>
    <w:unhideWhenUsed/>
    <w:rsid w:val="00F010D4"/>
    <w:pPr>
      <w:tabs>
        <w:tab w:val="center" w:pos="4252"/>
        <w:tab w:val="right" w:pos="8504"/>
      </w:tabs>
      <w:snapToGrid w:val="0"/>
    </w:pPr>
  </w:style>
  <w:style w:type="character" w:customStyle="1" w:styleId="a6">
    <w:name w:val="フッター (文字)"/>
    <w:basedOn w:val="a0"/>
    <w:link w:val="a5"/>
    <w:uiPriority w:val="99"/>
    <w:rsid w:val="00F010D4"/>
  </w:style>
  <w:style w:type="paragraph" w:styleId="a7">
    <w:name w:val="endnote text"/>
    <w:basedOn w:val="a"/>
    <w:link w:val="a8"/>
    <w:uiPriority w:val="99"/>
    <w:semiHidden/>
    <w:unhideWhenUsed/>
    <w:rsid w:val="003C20BB"/>
    <w:pPr>
      <w:snapToGrid w:val="0"/>
    </w:pPr>
  </w:style>
  <w:style w:type="character" w:customStyle="1" w:styleId="a8">
    <w:name w:val="文末脚注文字列 (文字)"/>
    <w:basedOn w:val="a0"/>
    <w:link w:val="a7"/>
    <w:uiPriority w:val="99"/>
    <w:semiHidden/>
    <w:rsid w:val="003C20BB"/>
  </w:style>
  <w:style w:type="character" w:styleId="a9">
    <w:name w:val="endnote reference"/>
    <w:basedOn w:val="a0"/>
    <w:uiPriority w:val="99"/>
    <w:semiHidden/>
    <w:unhideWhenUsed/>
    <w:rsid w:val="003C20BB"/>
    <w:rPr>
      <w:vertAlign w:val="superscript"/>
    </w:rPr>
  </w:style>
  <w:style w:type="paragraph" w:styleId="aa">
    <w:name w:val="Balloon Text"/>
    <w:basedOn w:val="a"/>
    <w:link w:val="ab"/>
    <w:uiPriority w:val="99"/>
    <w:semiHidden/>
    <w:unhideWhenUsed/>
    <w:rsid w:val="001F59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EACF-14F7-43C5-BDDF-A3922522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Horio</cp:lastModifiedBy>
  <cp:revision>2</cp:revision>
  <cp:lastPrinted>2015-07-10T15:01:00Z</cp:lastPrinted>
  <dcterms:created xsi:type="dcterms:W3CDTF">2015-07-12T22:36:00Z</dcterms:created>
  <dcterms:modified xsi:type="dcterms:W3CDTF">2015-07-12T22:36:00Z</dcterms:modified>
</cp:coreProperties>
</file>